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ED" w:rsidRDefault="001469ED" w:rsidP="0035110C">
      <w:pPr>
        <w:rPr>
          <w:b/>
          <w:bCs/>
          <w:sz w:val="32"/>
          <w:szCs w:val="32"/>
          <w:lang w:val="bg-BG"/>
        </w:rPr>
      </w:pPr>
      <w:bookmarkStart w:id="0" w:name="_GoBack"/>
      <w:bookmarkEnd w:id="0"/>
    </w:p>
    <w:p w:rsidR="00A24512" w:rsidRPr="0035110C" w:rsidRDefault="00A24512" w:rsidP="0035110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lang w:val="bg-BG"/>
        </w:rPr>
        <w:t>Материал за раздаване</w:t>
      </w:r>
    </w:p>
    <w:p w:rsidR="00A24512" w:rsidRPr="0057178F" w:rsidRDefault="00A24512" w:rsidP="00AD7630">
      <w:pPr>
        <w:rPr>
          <w:b/>
          <w:bCs/>
          <w:sz w:val="32"/>
          <w:szCs w:val="32"/>
          <w:lang w:val="bg-BG"/>
        </w:rPr>
      </w:pPr>
      <w:r>
        <w:rPr>
          <w:b/>
          <w:bCs/>
          <w:sz w:val="32"/>
          <w:szCs w:val="32"/>
          <w:lang w:val="bg-BG"/>
        </w:rPr>
        <w:t>От какво се нуждае успешното партньорство?</w:t>
      </w:r>
    </w:p>
    <w:p w:rsidR="00A24512" w:rsidRDefault="00A24512" w:rsidP="002A6BBE"/>
    <w:tbl>
      <w:tblPr>
        <w:tblW w:w="96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50"/>
        <w:gridCol w:w="4897"/>
      </w:tblGrid>
      <w:tr w:rsidR="00A24512" w:rsidRPr="000A6B88" w:rsidTr="007870D9">
        <w:tc>
          <w:tcPr>
            <w:tcW w:w="9647" w:type="dxa"/>
            <w:gridSpan w:val="2"/>
          </w:tcPr>
          <w:p w:rsidR="00A24512" w:rsidRPr="000A6B88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Ние добри партньори ли сме</w:t>
            </w:r>
            <w:r w:rsidRPr="000A6B88">
              <w:rPr>
                <w:rFonts w:ascii="Arial" w:hAnsi="Arial" w:cs="Arial"/>
                <w:b/>
                <w:bCs/>
                <w:sz w:val="28"/>
                <w:szCs w:val="28"/>
              </w:rPr>
              <w:t>?</w:t>
            </w:r>
          </w:p>
          <w:p w:rsidR="00A24512" w:rsidRPr="000A6B88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A24512" w:rsidRPr="000A6B88" w:rsidTr="007870D9">
        <w:tc>
          <w:tcPr>
            <w:tcW w:w="4750" w:type="dxa"/>
          </w:tcPr>
          <w:p w:rsidR="00A24512" w:rsidRPr="000A6B88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 xml:space="preserve">Добри </w:t>
            </w:r>
            <w:r w:rsidR="009132AC">
              <w:rPr>
                <w:noProof/>
                <w:color w:val="0000FF"/>
                <w:lang w:val="de-DE" w:eastAsia="de-DE"/>
              </w:rPr>
              <w:drawing>
                <wp:inline distT="0" distB="0" distL="0" distR="0">
                  <wp:extent cx="596265" cy="596265"/>
                  <wp:effectExtent l="0" t="0" r="0" b="0"/>
                  <wp:docPr id="4" name="irc_mi" descr="Image result for smiley face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miley face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7" w:type="dxa"/>
          </w:tcPr>
          <w:p w:rsidR="00A24512" w:rsidRPr="00A22E96" w:rsidRDefault="00A24512" w:rsidP="00A22E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 xml:space="preserve">Лоши </w:t>
            </w:r>
            <w:r w:rsidR="009132AC">
              <w:rPr>
                <w:noProof/>
                <w:color w:val="0000FF"/>
                <w:lang w:val="de-DE" w:eastAsia="de-DE"/>
              </w:rPr>
              <w:drawing>
                <wp:inline distT="0" distB="0" distL="0" distR="0">
                  <wp:extent cx="685800" cy="685800"/>
                  <wp:effectExtent l="0" t="0" r="0" b="0"/>
                  <wp:docPr id="2" name="Картина 2" descr="Image result for non smiley fac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non smiley fac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512" w:rsidRPr="001469ED" w:rsidTr="007870D9">
        <w:tc>
          <w:tcPr>
            <w:tcW w:w="4750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Да бъдеш толерантен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</w:p>
        </w:tc>
        <w:tc>
          <w:tcPr>
            <w:tcW w:w="4897" w:type="dxa"/>
          </w:tcPr>
          <w:p w:rsidR="00A24512" w:rsidRPr="00A76971" w:rsidRDefault="00A24512" w:rsidP="00A55EC5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 w:rsidRPr="00A76971">
              <w:rPr>
                <w:rFonts w:ascii="Arial" w:hAnsi="Arial" w:cs="Arial"/>
                <w:sz w:val="28"/>
                <w:szCs w:val="28"/>
                <w:lang w:val="bg-BG"/>
              </w:rPr>
              <w:t xml:space="preserve">Да бъдеш </w:t>
            </w:r>
            <w:r w:rsidR="00A55EC5">
              <w:rPr>
                <w:rFonts w:ascii="Arial" w:hAnsi="Arial" w:cs="Arial"/>
                <w:sz w:val="28"/>
                <w:szCs w:val="28"/>
                <w:lang w:val="bg-BG"/>
              </w:rPr>
              <w:t xml:space="preserve">властен; </w:t>
            </w:r>
            <w:r w:rsidR="00A55EC5">
              <w:rPr>
                <w:rFonts w:ascii="Arial" w:hAnsi="Arial" w:cs="Arial"/>
                <w:sz w:val="28"/>
                <w:szCs w:val="28"/>
                <w:lang w:val="bg-BG"/>
              </w:rPr>
              <w:br/>
              <w:t xml:space="preserve">Да </w:t>
            </w:r>
            <w:r w:rsidR="000E25BF" w:rsidRPr="000E25BF">
              <w:rPr>
                <w:rFonts w:ascii="Arial" w:hAnsi="Arial" w:cs="Arial"/>
                <w:sz w:val="28"/>
                <w:szCs w:val="28"/>
                <w:lang w:val="bg-BG"/>
              </w:rPr>
              <w:t>заповядва</w:t>
            </w:r>
            <w:r w:rsidR="00A55EC5">
              <w:rPr>
                <w:rFonts w:ascii="Arial" w:hAnsi="Arial" w:cs="Arial"/>
                <w:sz w:val="28"/>
                <w:szCs w:val="28"/>
                <w:lang w:val="bg-BG"/>
              </w:rPr>
              <w:t>ш;</w:t>
            </w:r>
            <w:r w:rsidR="00A55EC5">
              <w:rPr>
                <w:rFonts w:ascii="Arial" w:hAnsi="Arial" w:cs="Arial"/>
                <w:sz w:val="28"/>
                <w:szCs w:val="28"/>
                <w:lang w:val="bg-BG"/>
              </w:rPr>
              <w:br/>
              <w:t>Д</w:t>
            </w:r>
            <w:r w:rsidRPr="00A76971">
              <w:rPr>
                <w:rFonts w:ascii="Arial" w:hAnsi="Arial" w:cs="Arial"/>
                <w:sz w:val="28"/>
                <w:szCs w:val="28"/>
                <w:lang w:val="bg-BG"/>
              </w:rPr>
              <w:t xml:space="preserve">а </w:t>
            </w:r>
            <w:r w:rsidR="000E25BF">
              <w:rPr>
                <w:rFonts w:ascii="Arial" w:hAnsi="Arial" w:cs="Arial"/>
                <w:sz w:val="28"/>
                <w:szCs w:val="28"/>
                <w:lang w:val="bg-BG"/>
              </w:rPr>
              <w:t>ти</w:t>
            </w:r>
            <w:r w:rsidR="000E25BF" w:rsidRPr="000E25BF"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  <w:r w:rsidR="000E25BF">
              <w:rPr>
                <w:rFonts w:ascii="Arial" w:hAnsi="Arial" w:cs="Arial"/>
                <w:sz w:val="28"/>
                <w:szCs w:val="28"/>
                <w:lang w:val="bg-BG"/>
              </w:rPr>
              <w:t xml:space="preserve">омръзва </w:t>
            </w:r>
            <w:r w:rsidR="00A55EC5">
              <w:rPr>
                <w:rFonts w:ascii="Arial" w:hAnsi="Arial" w:cs="Arial"/>
                <w:sz w:val="28"/>
                <w:szCs w:val="28"/>
                <w:lang w:val="bg-BG"/>
              </w:rPr>
              <w:t xml:space="preserve">партньорът, </w:t>
            </w:r>
            <w:r w:rsidRPr="00A76971">
              <w:rPr>
                <w:rFonts w:ascii="Arial" w:hAnsi="Arial" w:cs="Arial"/>
                <w:sz w:val="28"/>
                <w:szCs w:val="28"/>
                <w:lang w:val="bg-BG"/>
              </w:rPr>
              <w:t>ко</w:t>
            </w:r>
            <w:r w:rsidR="00A55EC5">
              <w:rPr>
                <w:rFonts w:ascii="Arial" w:hAnsi="Arial" w:cs="Arial"/>
                <w:sz w:val="28"/>
                <w:szCs w:val="28"/>
                <w:lang w:val="bg-BG"/>
              </w:rPr>
              <w:t>гато</w:t>
            </w:r>
            <w:r w:rsidRPr="00A76971">
              <w:rPr>
                <w:rFonts w:ascii="Arial" w:hAnsi="Arial" w:cs="Arial"/>
                <w:sz w:val="28"/>
                <w:szCs w:val="28"/>
                <w:lang w:val="bg-BG"/>
              </w:rPr>
              <w:t xml:space="preserve"> нещата се объркат</w:t>
            </w:r>
            <w:r w:rsidR="00A55EC5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</w:tr>
      <w:tr w:rsidR="00A24512" w:rsidRPr="001469ED" w:rsidTr="007870D9">
        <w:tc>
          <w:tcPr>
            <w:tcW w:w="4750" w:type="dxa"/>
          </w:tcPr>
          <w:p w:rsidR="00A24512" w:rsidRPr="00A76971" w:rsidRDefault="007870D9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Да оказваш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 xml:space="preserve"> подкрепа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на партньора си - толкова, колкото партньорът търси.</w:t>
            </w:r>
          </w:p>
        </w:tc>
        <w:tc>
          <w:tcPr>
            <w:tcW w:w="4897" w:type="dxa"/>
          </w:tcPr>
          <w:p w:rsidR="00A24512" w:rsidRPr="00A76971" w:rsidRDefault="007870D9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Да оказваш 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>твърде много или недостатъчно подкрепа</w:t>
            </w:r>
            <w:r w:rsidR="00A07FF5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c>
          <w:tcPr>
            <w:tcW w:w="4750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Време да се създаде връзка – да се опознаете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</w:p>
        </w:tc>
        <w:tc>
          <w:tcPr>
            <w:tcW w:w="4897" w:type="dxa"/>
          </w:tcPr>
          <w:p w:rsidR="00A24512" w:rsidRPr="00A22E96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Опит за прибързване на нещата, докато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 xml:space="preserve"> все още не познаваш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 xml:space="preserve"> партньора.</w:t>
            </w:r>
          </w:p>
          <w:p w:rsidR="00A24512" w:rsidRPr="00A22E96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c>
          <w:tcPr>
            <w:tcW w:w="4750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Да бъдеш честен с партньора си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  <w:tc>
          <w:tcPr>
            <w:tcW w:w="4897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Да не казваш какво мислиш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A24512" w:rsidRPr="00D84FD6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rPr>
          <w:trHeight w:val="207"/>
        </w:trPr>
        <w:tc>
          <w:tcPr>
            <w:tcW w:w="4750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Свързване и взаимно доверие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  <w:tc>
          <w:tcPr>
            <w:tcW w:w="4897" w:type="dxa"/>
          </w:tcPr>
          <w:p w:rsidR="00A24512" w:rsidRPr="00A76971" w:rsidRDefault="001816BD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Не харесваш или не се доверяваш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 xml:space="preserve"> на партньора си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c>
          <w:tcPr>
            <w:tcW w:w="4750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Взаимно уважение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  <w:tc>
          <w:tcPr>
            <w:tcW w:w="4897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Не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зачита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ш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или 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не изслушваш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партньора 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си.</w:t>
            </w:r>
          </w:p>
          <w:p w:rsidR="00A24512" w:rsidRPr="00D84FD6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c>
          <w:tcPr>
            <w:tcW w:w="4750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Добра комуникация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  <w:tc>
          <w:tcPr>
            <w:tcW w:w="4897" w:type="dxa"/>
          </w:tcPr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Не съобщава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ш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 xml:space="preserve"> ясно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 xml:space="preserve"> това, което мислиш и възнамеряваш.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И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зползва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ш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твърде много жаргонни думи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A24512" w:rsidRPr="00A76971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</w:tbl>
    <w:p w:rsidR="00A24512" w:rsidRDefault="00A24512" w:rsidP="002A6BBE">
      <w:pPr>
        <w:rPr>
          <w:lang w:val="bg-BG"/>
        </w:rPr>
      </w:pPr>
    </w:p>
    <w:p w:rsidR="007870D9" w:rsidRDefault="007870D9" w:rsidP="002A6BBE">
      <w:pPr>
        <w:rPr>
          <w:lang w:val="bg-BG"/>
        </w:rPr>
      </w:pPr>
    </w:p>
    <w:p w:rsidR="007870D9" w:rsidRDefault="007870D9" w:rsidP="002A6BBE">
      <w:pPr>
        <w:rPr>
          <w:lang w:val="bg-BG"/>
        </w:rPr>
      </w:pPr>
    </w:p>
    <w:p w:rsidR="007870D9" w:rsidRDefault="007870D9" w:rsidP="002A6BBE">
      <w:pPr>
        <w:rPr>
          <w:lang w:val="bg-BG"/>
        </w:rPr>
      </w:pPr>
    </w:p>
    <w:p w:rsidR="001469ED" w:rsidRDefault="001469ED" w:rsidP="002A6BBE">
      <w:pPr>
        <w:rPr>
          <w:lang w:val="bg-BG"/>
        </w:rPr>
      </w:pPr>
    </w:p>
    <w:tbl>
      <w:tblPr>
        <w:tblW w:w="102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50"/>
        <w:gridCol w:w="5464"/>
      </w:tblGrid>
      <w:tr w:rsidR="00A24512" w:rsidRPr="001469ED" w:rsidTr="007870D9">
        <w:tc>
          <w:tcPr>
            <w:tcW w:w="10214" w:type="dxa"/>
            <w:gridSpan w:val="2"/>
          </w:tcPr>
          <w:p w:rsidR="001469ED" w:rsidRDefault="001469ED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  <w:p w:rsidR="00A24512" w:rsidRPr="00A22E96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Ние добри партньори ли сме</w:t>
            </w:r>
            <w:r w:rsidRPr="00A22E96"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>?</w:t>
            </w:r>
          </w:p>
          <w:p w:rsidR="00A24512" w:rsidRPr="00A22E96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</w:pPr>
          </w:p>
        </w:tc>
      </w:tr>
      <w:tr w:rsidR="00A24512" w:rsidRPr="000A6B88" w:rsidTr="007870D9">
        <w:tc>
          <w:tcPr>
            <w:tcW w:w="4750" w:type="dxa"/>
          </w:tcPr>
          <w:p w:rsidR="00A24512" w:rsidRPr="000A6B88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 xml:space="preserve">Добри </w:t>
            </w:r>
            <w:r w:rsidR="009132AC">
              <w:rPr>
                <w:noProof/>
                <w:color w:val="0000FF"/>
                <w:lang w:val="de-DE" w:eastAsia="de-DE"/>
              </w:rPr>
              <w:drawing>
                <wp:inline distT="0" distB="0" distL="0" distR="0" wp14:anchorId="3CC5CA0A" wp14:editId="0AE4B3AF">
                  <wp:extent cx="596265" cy="596265"/>
                  <wp:effectExtent l="0" t="0" r="0" b="0"/>
                  <wp:docPr id="35" name="Картина 35" descr="Image result for smiley face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 result for smiley face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4" w:type="dxa"/>
          </w:tcPr>
          <w:p w:rsidR="00A24512" w:rsidRPr="000A6B88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bg-BG"/>
              </w:rPr>
              <w:t xml:space="preserve">Лоши </w:t>
            </w:r>
            <w:r w:rsidR="009132AC">
              <w:rPr>
                <w:noProof/>
                <w:color w:val="0000FF"/>
                <w:lang w:val="de-DE" w:eastAsia="de-DE"/>
              </w:rPr>
              <w:drawing>
                <wp:inline distT="0" distB="0" distL="0" distR="0" wp14:anchorId="02CDF015" wp14:editId="31800F40">
                  <wp:extent cx="685800" cy="685800"/>
                  <wp:effectExtent l="0" t="0" r="0" b="0"/>
                  <wp:docPr id="36" name="Картина 36" descr="Image result for non smiley fac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Image result for non smiley fac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4512" w:rsidRPr="000A6B88" w:rsidRDefault="00A24512" w:rsidP="000A6B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A24512" w:rsidRPr="001469ED" w:rsidTr="007870D9">
        <w:tc>
          <w:tcPr>
            <w:tcW w:w="4750" w:type="dxa"/>
          </w:tcPr>
          <w:p w:rsidR="00A24512" w:rsidRPr="00CB2106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Споделяне на работа</w:t>
            </w:r>
            <w:r w:rsidR="001816B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и домашни задължения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  <w:tc>
          <w:tcPr>
            <w:tcW w:w="5464" w:type="dxa"/>
          </w:tcPr>
          <w:p w:rsidR="00A24512" w:rsidRPr="00CB2106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Един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 xml:space="preserve">ият от двамата 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върши повечето или цялата работа</w:t>
            </w:r>
            <w:r w:rsidR="007870D9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A24512" w:rsidRPr="00CB2106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1816BD" w:rsidRPr="001469ED" w:rsidTr="001816BD">
        <w:trPr>
          <w:trHeight w:val="925"/>
        </w:trPr>
        <w:tc>
          <w:tcPr>
            <w:tcW w:w="4750" w:type="dxa"/>
          </w:tcPr>
          <w:p w:rsidR="001816BD" w:rsidRPr="001816BD" w:rsidRDefault="001816BD" w:rsidP="001816B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Правене на неща, с които се чувствате щастливи.</w:t>
            </w:r>
          </w:p>
        </w:tc>
        <w:tc>
          <w:tcPr>
            <w:tcW w:w="5464" w:type="dxa"/>
          </w:tcPr>
          <w:p w:rsidR="001816BD" w:rsidRPr="001816BD" w:rsidRDefault="001816BD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Правене на неща, които не ти харесват или те притесняват.</w:t>
            </w:r>
          </w:p>
        </w:tc>
      </w:tr>
      <w:tr w:rsidR="00A24512" w:rsidRPr="000A6B88" w:rsidTr="007870D9">
        <w:tc>
          <w:tcPr>
            <w:tcW w:w="4750" w:type="dxa"/>
          </w:tcPr>
          <w:p w:rsidR="00A24512" w:rsidRPr="001C6E9E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Опитвате нови неща заедно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  <w:tc>
          <w:tcPr>
            <w:tcW w:w="5464" w:type="dxa"/>
          </w:tcPr>
          <w:p w:rsidR="00A24512" w:rsidRDefault="001816BD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Не предприемате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 xml:space="preserve"> неща заедно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1816BD" w:rsidRPr="001C6E9E" w:rsidRDefault="001816BD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  <w:p w:rsidR="00A24512" w:rsidRPr="000A6B88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1A21" w:rsidRPr="001469ED" w:rsidTr="007870D9">
        <w:tc>
          <w:tcPr>
            <w:tcW w:w="4750" w:type="dxa"/>
          </w:tcPr>
          <w:p w:rsidR="008D1A21" w:rsidRPr="001C6E9E" w:rsidRDefault="008D1A21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Забавлявате се.</w:t>
            </w:r>
          </w:p>
        </w:tc>
        <w:tc>
          <w:tcPr>
            <w:tcW w:w="5464" w:type="dxa"/>
          </w:tcPr>
          <w:p w:rsidR="008D1A21" w:rsidRPr="001C6E9E" w:rsidRDefault="008D1A21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Вършите неща, които са скучни.</w:t>
            </w:r>
          </w:p>
          <w:p w:rsidR="008D1A21" w:rsidRPr="00D84FD6" w:rsidRDefault="008D1A21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1816BD" w:rsidRPr="001469ED" w:rsidTr="007870D9">
        <w:tc>
          <w:tcPr>
            <w:tcW w:w="4750" w:type="dxa"/>
          </w:tcPr>
          <w:p w:rsidR="001816BD" w:rsidRPr="00CB2106" w:rsidRDefault="001816BD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Застъпничество</w:t>
            </w:r>
            <w:r w:rsidRPr="002263CB">
              <w:rPr>
                <w:rFonts w:ascii="Arial" w:hAnsi="Arial" w:cs="Arial"/>
                <w:sz w:val="28"/>
                <w:szCs w:val="28"/>
                <w:lang w:val="bg-BG"/>
              </w:rPr>
              <w:t>/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застъпване един за друг</w:t>
            </w:r>
          </w:p>
        </w:tc>
        <w:tc>
          <w:tcPr>
            <w:tcW w:w="5464" w:type="dxa"/>
          </w:tcPr>
          <w:p w:rsidR="001816BD" w:rsidRPr="001C6E9E" w:rsidRDefault="001816BD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Не </w:t>
            </w:r>
            <w:r w:rsidRPr="002263CB"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се застъпваш за партньора си, когато той или тя иска, или се нуждае от това</w:t>
            </w:r>
            <w:r w:rsidRPr="001C6E9E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1816BD" w:rsidRPr="001C6E9E" w:rsidRDefault="001816BD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rPr>
          <w:trHeight w:val="207"/>
        </w:trPr>
        <w:tc>
          <w:tcPr>
            <w:tcW w:w="4750" w:type="dxa"/>
          </w:tcPr>
          <w:p w:rsidR="00A24512" w:rsidRPr="00D84FD6" w:rsidRDefault="00A24512" w:rsidP="001816B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Знанието кога да помогне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 xml:space="preserve">ш и </w:t>
            </w:r>
            <w:r w:rsidR="008D1A21">
              <w:rPr>
                <w:rFonts w:ascii="Arial" w:hAnsi="Arial" w:cs="Arial"/>
                <w:sz w:val="28"/>
                <w:szCs w:val="28"/>
                <w:lang w:val="bg-BG"/>
              </w:rPr>
              <w:br/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кога да се отдръпнеш.</w:t>
            </w:r>
          </w:p>
        </w:tc>
        <w:tc>
          <w:tcPr>
            <w:tcW w:w="5464" w:type="dxa"/>
          </w:tcPr>
          <w:p w:rsidR="00A24512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Един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ият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поема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 xml:space="preserve"> цялата работа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, когато има 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проблем.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br/>
              <w:t>И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ли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: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един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ият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не прави нищо, когато има проблем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1816BD" w:rsidRPr="001C6E9E" w:rsidRDefault="001816BD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c>
          <w:tcPr>
            <w:tcW w:w="4750" w:type="dxa"/>
          </w:tcPr>
          <w:p w:rsidR="00A24512" w:rsidRPr="001C6E9E" w:rsidRDefault="00A24512" w:rsidP="001816B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Да бъдете организирани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 xml:space="preserve">: 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да</w:t>
            </w:r>
            <w:r w:rsidR="005A47A8" w:rsidRPr="002263CB"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  <w:r w:rsidR="005A47A8">
              <w:rPr>
                <w:rFonts w:ascii="Arial" w:hAnsi="Arial" w:cs="Arial"/>
                <w:sz w:val="28"/>
                <w:szCs w:val="28"/>
                <w:lang w:val="bg-BG"/>
              </w:rPr>
              <w:t>се уверете, че нещата работят</w:t>
            </w:r>
            <w:r w:rsidR="005A47A8" w:rsidRPr="002263CB">
              <w:rPr>
                <w:rFonts w:ascii="Arial" w:hAnsi="Arial" w:cs="Arial"/>
                <w:sz w:val="28"/>
                <w:szCs w:val="28"/>
                <w:lang w:val="bg-BG"/>
              </w:rPr>
              <w:t>/</w:t>
            </w:r>
            <w:r w:rsidR="005A47A8">
              <w:rPr>
                <w:rFonts w:ascii="Arial" w:hAnsi="Arial" w:cs="Arial"/>
                <w:sz w:val="28"/>
                <w:szCs w:val="28"/>
                <w:lang w:val="bg-BG"/>
              </w:rPr>
              <w:t xml:space="preserve">се 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подобря</w:t>
            </w:r>
            <w:r w:rsidR="005A47A8">
              <w:rPr>
                <w:rFonts w:ascii="Arial" w:hAnsi="Arial" w:cs="Arial"/>
                <w:sz w:val="28"/>
                <w:szCs w:val="28"/>
                <w:lang w:val="bg-BG"/>
              </w:rPr>
              <w:t>в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а</w:t>
            </w:r>
            <w:r w:rsidR="005A47A8">
              <w:rPr>
                <w:rFonts w:ascii="Arial" w:hAnsi="Arial" w:cs="Arial"/>
                <w:sz w:val="28"/>
                <w:szCs w:val="28"/>
                <w:lang w:val="bg-BG"/>
              </w:rPr>
              <w:t>т/вървят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</w:p>
        </w:tc>
        <w:tc>
          <w:tcPr>
            <w:tcW w:w="5464" w:type="dxa"/>
          </w:tcPr>
          <w:p w:rsidR="00A24512" w:rsidRPr="001C6E9E" w:rsidRDefault="001816BD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Вършене на 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>нещата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 xml:space="preserve"> без подготовка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>, без подсигуряване</w:t>
            </w:r>
            <w:r w:rsidR="00A24512" w:rsidRPr="001C6E9E">
              <w:rPr>
                <w:rFonts w:ascii="Arial" w:hAnsi="Arial" w:cs="Arial"/>
                <w:sz w:val="28"/>
                <w:szCs w:val="28"/>
                <w:lang w:val="bg-BG"/>
              </w:rPr>
              <w:t>,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 xml:space="preserve"> че нещата работят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  <w:r w:rsidR="00A24512" w:rsidRPr="001C6E9E"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</w:p>
          <w:p w:rsidR="00A24512" w:rsidRPr="001C6E9E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A24512" w:rsidRPr="001469ED" w:rsidTr="007870D9">
        <w:tc>
          <w:tcPr>
            <w:tcW w:w="4750" w:type="dxa"/>
          </w:tcPr>
          <w:p w:rsidR="00A24512" w:rsidRPr="001C6E9E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Да бъдете ангажирани и готови да работите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</w:tc>
        <w:tc>
          <w:tcPr>
            <w:tcW w:w="5464" w:type="dxa"/>
          </w:tcPr>
          <w:p w:rsidR="00A24512" w:rsidRPr="00D84FD6" w:rsidRDefault="008E03A8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Не се появявате, закъснявате</w:t>
            </w:r>
            <w:r w:rsidRPr="00D84FD6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 xml:space="preserve"> </w:t>
            </w:r>
            <w:r w:rsidRPr="00D84FD6">
              <w:rPr>
                <w:rFonts w:ascii="Arial" w:hAnsi="Arial" w:cs="Arial"/>
                <w:sz w:val="28"/>
                <w:szCs w:val="28"/>
                <w:lang w:val="bg-BG"/>
              </w:rPr>
              <w:br/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Н</w:t>
            </w:r>
            <w:r w:rsidR="00A24512">
              <w:rPr>
                <w:rFonts w:ascii="Arial" w:hAnsi="Arial" w:cs="Arial"/>
                <w:sz w:val="28"/>
                <w:szCs w:val="28"/>
                <w:lang w:val="bg-BG"/>
              </w:rPr>
              <w:t>е се опитвате или сте мързеливи</w:t>
            </w:r>
            <w:r w:rsidR="001816BD">
              <w:rPr>
                <w:rFonts w:ascii="Arial" w:hAnsi="Arial" w:cs="Arial"/>
                <w:sz w:val="28"/>
                <w:szCs w:val="28"/>
                <w:lang w:val="bg-BG"/>
              </w:rPr>
              <w:t>.</w:t>
            </w:r>
          </w:p>
          <w:p w:rsidR="00A24512" w:rsidRPr="001C6E9E" w:rsidRDefault="00A24512" w:rsidP="000A6B88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</w:tr>
      <w:tr w:rsidR="001816BD" w:rsidRPr="001469ED" w:rsidTr="007870D9">
        <w:tc>
          <w:tcPr>
            <w:tcW w:w="4750" w:type="dxa"/>
          </w:tcPr>
          <w:p w:rsidR="001816BD" w:rsidRPr="00E318C2" w:rsidRDefault="001816BD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Добри</w:t>
            </w:r>
            <w:r>
              <w:rPr>
                <w:rFonts w:ascii="Arial" w:hAnsi="Arial" w:cs="Arial"/>
                <w:sz w:val="28"/>
                <w:szCs w:val="28"/>
                <w:lang w:val="de-DE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bg-BG"/>
              </w:rPr>
              <w:t>ресурси.</w:t>
            </w:r>
          </w:p>
        </w:tc>
        <w:tc>
          <w:tcPr>
            <w:tcW w:w="5464" w:type="dxa"/>
          </w:tcPr>
          <w:p w:rsidR="001816BD" w:rsidRPr="00A22E96" w:rsidRDefault="001816BD" w:rsidP="00EC1F7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val="bg-BG"/>
              </w:rPr>
            </w:pPr>
            <w:r>
              <w:rPr>
                <w:rFonts w:ascii="Arial" w:hAnsi="Arial" w:cs="Arial"/>
                <w:sz w:val="28"/>
                <w:szCs w:val="28"/>
                <w:lang w:val="bg-BG"/>
              </w:rPr>
              <w:t>Липса на ресурси или ресурси, които трудно се използват.</w:t>
            </w:r>
          </w:p>
        </w:tc>
      </w:tr>
    </w:tbl>
    <w:p w:rsidR="00A24512" w:rsidRPr="00D84FD6" w:rsidRDefault="00A24512" w:rsidP="00331F42">
      <w:pPr>
        <w:rPr>
          <w:lang w:val="bg-BG"/>
        </w:rPr>
      </w:pPr>
    </w:p>
    <w:sectPr w:rsidR="00A24512" w:rsidRPr="00D84FD6" w:rsidSect="001469ED">
      <w:headerReference w:type="default" r:id="rId11"/>
      <w:footerReference w:type="default" r:id="rId12"/>
      <w:headerReference w:type="first" r:id="rId13"/>
      <w:pgSz w:w="11906" w:h="16838"/>
      <w:pgMar w:top="1417" w:right="1440" w:bottom="1417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E53" w:rsidRDefault="00786E53" w:rsidP="0035110C">
      <w:pPr>
        <w:spacing w:after="0" w:line="240" w:lineRule="auto"/>
      </w:pPr>
      <w:r>
        <w:separator/>
      </w:r>
    </w:p>
  </w:endnote>
  <w:endnote w:type="continuationSeparator" w:id="0">
    <w:p w:rsidR="00786E53" w:rsidRDefault="00786E53" w:rsidP="0035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1879080"/>
      <w:docPartObj>
        <w:docPartGallery w:val="Page Numbers (Bottom of Page)"/>
        <w:docPartUnique/>
      </w:docPartObj>
    </w:sdtPr>
    <w:sdtEndPr/>
    <w:sdtContent>
      <w:p w:rsidR="001469ED" w:rsidRDefault="001469ED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4E3" w:rsidRPr="00ED54E3">
          <w:rPr>
            <w:noProof/>
            <w:lang w:val="de-DE"/>
          </w:rPr>
          <w:t>2</w:t>
        </w:r>
        <w:r>
          <w:fldChar w:fldCharType="end"/>
        </w:r>
      </w:p>
    </w:sdtContent>
  </w:sdt>
  <w:p w:rsidR="001469ED" w:rsidRDefault="001469E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E53" w:rsidRDefault="00786E53" w:rsidP="0035110C">
      <w:pPr>
        <w:spacing w:after="0" w:line="240" w:lineRule="auto"/>
      </w:pPr>
      <w:r>
        <w:separator/>
      </w:r>
    </w:p>
  </w:footnote>
  <w:footnote w:type="continuationSeparator" w:id="0">
    <w:p w:rsidR="00786E53" w:rsidRDefault="00786E53" w:rsidP="00351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512" w:rsidRDefault="00A24512">
    <w:pPr>
      <w:pStyle w:val="Kopfzeile"/>
      <w:rPr>
        <w:lang w:val="bg-BG"/>
      </w:rPr>
    </w:pPr>
  </w:p>
  <w:p w:rsidR="001469ED" w:rsidRPr="001469ED" w:rsidRDefault="001469ED">
    <w:pPr>
      <w:pStyle w:val="Kopfzeile"/>
      <w:rPr>
        <w:lang w:val="bg-BG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9ED" w:rsidRDefault="001469ED" w:rsidP="001469ED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33955" cy="605155"/>
          <wp:effectExtent l="0" t="0" r="4445" b="4445"/>
          <wp:docPr id="10" name="Grafik 10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3955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95705" cy="788035"/>
          <wp:effectExtent l="0" t="0" r="4445" b="0"/>
          <wp:docPr id="9" name="Grafik 9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70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53590" cy="619125"/>
          <wp:effectExtent l="0" t="0" r="3810" b="9525"/>
          <wp:docPr id="8" name="Grafik 8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69ED" w:rsidRDefault="001469E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BBE"/>
    <w:rsid w:val="000A6B88"/>
    <w:rsid w:val="000E25BF"/>
    <w:rsid w:val="00107792"/>
    <w:rsid w:val="001469ED"/>
    <w:rsid w:val="001566BC"/>
    <w:rsid w:val="001816BD"/>
    <w:rsid w:val="001C6E9E"/>
    <w:rsid w:val="002263CB"/>
    <w:rsid w:val="0026068D"/>
    <w:rsid w:val="002A6BBE"/>
    <w:rsid w:val="00331F42"/>
    <w:rsid w:val="0035110C"/>
    <w:rsid w:val="00370831"/>
    <w:rsid w:val="0057178F"/>
    <w:rsid w:val="005A47A8"/>
    <w:rsid w:val="005B16D4"/>
    <w:rsid w:val="0062304E"/>
    <w:rsid w:val="00633EBE"/>
    <w:rsid w:val="00786E53"/>
    <w:rsid w:val="007870D9"/>
    <w:rsid w:val="0089253F"/>
    <w:rsid w:val="008D1A21"/>
    <w:rsid w:val="008E03A8"/>
    <w:rsid w:val="00906A4F"/>
    <w:rsid w:val="009132AC"/>
    <w:rsid w:val="00A010F0"/>
    <w:rsid w:val="00A07FF5"/>
    <w:rsid w:val="00A22E96"/>
    <w:rsid w:val="00A24512"/>
    <w:rsid w:val="00A55EC5"/>
    <w:rsid w:val="00A76971"/>
    <w:rsid w:val="00AD7630"/>
    <w:rsid w:val="00B821D8"/>
    <w:rsid w:val="00C759B7"/>
    <w:rsid w:val="00CB2106"/>
    <w:rsid w:val="00D84FD6"/>
    <w:rsid w:val="00E318C2"/>
    <w:rsid w:val="00ED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821D8"/>
    <w:pPr>
      <w:spacing w:after="160" w:line="259" w:lineRule="auto"/>
    </w:pPr>
    <w:rPr>
      <w:rFonts w:cs="Calibri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2A6BB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35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35110C"/>
  </w:style>
  <w:style w:type="paragraph" w:styleId="Fuzeile">
    <w:name w:val="footer"/>
    <w:basedOn w:val="Standard"/>
    <w:link w:val="FuzeileZchn"/>
    <w:uiPriority w:val="99"/>
    <w:rsid w:val="0035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35110C"/>
  </w:style>
  <w:style w:type="paragraph" w:styleId="Sprechblasentext">
    <w:name w:val="Balloon Text"/>
    <w:basedOn w:val="Standard"/>
    <w:link w:val="SprechblasentextZchn"/>
    <w:uiPriority w:val="99"/>
    <w:semiHidden/>
    <w:rsid w:val="00260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26068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821D8"/>
    <w:pPr>
      <w:spacing w:after="160" w:line="259" w:lineRule="auto"/>
    </w:pPr>
    <w:rPr>
      <w:rFonts w:cs="Calibri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2A6BB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35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35110C"/>
  </w:style>
  <w:style w:type="paragraph" w:styleId="Fuzeile">
    <w:name w:val="footer"/>
    <w:basedOn w:val="Standard"/>
    <w:link w:val="FuzeileZchn"/>
    <w:uiPriority w:val="99"/>
    <w:rsid w:val="0035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35110C"/>
  </w:style>
  <w:style w:type="paragraph" w:styleId="Sprechblasentext">
    <w:name w:val="Balloon Text"/>
    <w:basedOn w:val="Standard"/>
    <w:link w:val="SprechblasentextZchn"/>
    <w:uiPriority w:val="99"/>
    <w:semiHidden/>
    <w:rsid w:val="00260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260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5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0ahUKEwiosJ_B47_UAhVDfRoKHQDaAPoQjRwIBw&amp;url=http://www.bostonmagazine.com/news/blog/2015/10/02/world-smile-day/&amp;psig=AFQjCNF1jni9qalYm-1z0y1-jmrFlUbKSA&amp;ust=14976135807416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j5wKTQ47_UAhVDMBoKHe2tBNgQjRwIBw&amp;url=http://www.itconlinetraining.com/lessontag/tour-guiding-online-training-course/&amp;psig=AFQjCNEgswQUKaB8hBAKjzFijaOu-MwzMQ&amp;ust=14976136140723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Материал за раздаване 21</vt:lpstr>
      <vt:lpstr>Материал за раздаване 21</vt:lpstr>
    </vt:vector>
  </TitlesOfParts>
  <Company>Microsoft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 за раздаване 21</dc:title>
  <dc:creator>Gail Pardoe</dc:creator>
  <cp:lastModifiedBy>Heitmann, Monika</cp:lastModifiedBy>
  <cp:revision>2</cp:revision>
  <cp:lastPrinted>2017-06-15T12:52:00Z</cp:lastPrinted>
  <dcterms:created xsi:type="dcterms:W3CDTF">2019-09-23T13:31:00Z</dcterms:created>
  <dcterms:modified xsi:type="dcterms:W3CDTF">2019-09-23T13:31:00Z</dcterms:modified>
</cp:coreProperties>
</file>