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B5C" w:rsidRPr="009F63A0" w:rsidRDefault="007F7EA8">
      <w:pPr>
        <w:rPr>
          <w:rFonts w:ascii="Arial" w:hAnsi="Arial" w:cs="Arial"/>
          <w:b/>
          <w:sz w:val="32"/>
          <w:szCs w:val="32"/>
        </w:rPr>
      </w:pPr>
      <w:bookmarkStart w:id="0" w:name="_GoBack"/>
      <w:bookmarkEnd w:id="0"/>
      <w:r>
        <w:rPr>
          <w:rFonts w:ascii="Arial" w:hAnsi="Arial" w:cs="Arial"/>
          <w:b/>
          <w:noProof/>
          <w:sz w:val="32"/>
          <w:szCs w:val="32"/>
          <w:lang w:val="de-DE" w:eastAsia="de-DE"/>
        </w:rPr>
        <w:drawing>
          <wp:anchor distT="0" distB="0" distL="114300" distR="114300" simplePos="0" relativeHeight="251659264" behindDoc="0" locked="0" layoutInCell="1" allowOverlap="1">
            <wp:simplePos x="0" y="0"/>
            <wp:positionH relativeFrom="column">
              <wp:posOffset>1400175</wp:posOffset>
            </wp:positionH>
            <wp:positionV relativeFrom="page">
              <wp:posOffset>400050</wp:posOffset>
            </wp:positionV>
            <wp:extent cx="1612800" cy="1123200"/>
            <wp:effectExtent l="0" t="0" r="698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PE logo - smal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2800" cy="1123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sz w:val="32"/>
          <w:szCs w:val="32"/>
          <w:lang w:val="de-DE" w:eastAsia="de-DE"/>
        </w:rPr>
        <w:drawing>
          <wp:anchor distT="0" distB="0" distL="114300" distR="114300" simplePos="0" relativeHeight="251660288" behindDoc="0" locked="0" layoutInCell="1" allowOverlap="1">
            <wp:simplePos x="0" y="0"/>
            <wp:positionH relativeFrom="column">
              <wp:posOffset>3781425</wp:posOffset>
            </wp:positionH>
            <wp:positionV relativeFrom="margin">
              <wp:posOffset>-180975</wp:posOffset>
            </wp:positionV>
            <wp:extent cx="2322000" cy="77040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U funding logo - lef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2000" cy="770400"/>
                    </a:xfrm>
                    <a:prstGeom prst="rect">
                      <a:avLst/>
                    </a:prstGeom>
                  </pic:spPr>
                </pic:pic>
              </a:graphicData>
            </a:graphic>
            <wp14:sizeRelH relativeFrom="margin">
              <wp14:pctWidth>0</wp14:pctWidth>
            </wp14:sizeRelH>
            <wp14:sizeRelV relativeFrom="margin">
              <wp14:pctHeight>0</wp14:pctHeight>
            </wp14:sizeRelV>
          </wp:anchor>
        </w:drawing>
      </w:r>
      <w:r w:rsidR="00A17C08" w:rsidRPr="009F63A0">
        <w:rPr>
          <w:rFonts w:ascii="Arial" w:hAnsi="Arial" w:cs="Arial"/>
          <w:b/>
          <w:noProof/>
          <w:sz w:val="32"/>
          <w:szCs w:val="32"/>
          <w:lang w:val="de-DE" w:eastAsia="de-DE"/>
        </w:rPr>
        <w:drawing>
          <wp:anchor distT="0" distB="0" distL="114300" distR="114300" simplePos="0" relativeHeight="251658240" behindDoc="0" locked="0" layoutInCell="1" allowOverlap="1">
            <wp:simplePos x="0" y="0"/>
            <wp:positionH relativeFrom="margin">
              <wp:posOffset>-857250</wp:posOffset>
            </wp:positionH>
            <wp:positionV relativeFrom="margin">
              <wp:posOffset>-742950</wp:posOffset>
            </wp:positionV>
            <wp:extent cx="1819275" cy="1614170"/>
            <wp:effectExtent l="0" t="0" r="9525" b="5080"/>
            <wp:wrapSquare wrapText="bothSides"/>
            <wp:docPr id="1" name="Picture 1" descr="BILD logo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LD logo_blu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9275" cy="1614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38C3" w:rsidRPr="009F63A0" w:rsidRDefault="008C38C3">
      <w:pPr>
        <w:rPr>
          <w:rFonts w:ascii="Arial" w:hAnsi="Arial" w:cs="Arial"/>
          <w:b/>
          <w:sz w:val="32"/>
          <w:szCs w:val="32"/>
        </w:rPr>
      </w:pPr>
    </w:p>
    <w:p w:rsidR="008C38C3" w:rsidRPr="009F63A0" w:rsidRDefault="008C38C3">
      <w:pPr>
        <w:rPr>
          <w:rFonts w:ascii="Arial" w:hAnsi="Arial" w:cs="Arial"/>
          <w:b/>
          <w:sz w:val="32"/>
          <w:szCs w:val="32"/>
        </w:rPr>
      </w:pPr>
    </w:p>
    <w:p w:rsidR="008C38C3" w:rsidRPr="009F63A0" w:rsidRDefault="00D2681A">
      <w:pPr>
        <w:rPr>
          <w:rFonts w:ascii="Arial" w:hAnsi="Arial" w:cs="Arial"/>
          <w:b/>
          <w:sz w:val="32"/>
          <w:szCs w:val="32"/>
        </w:rPr>
      </w:pPr>
      <w:r w:rsidRPr="00CE4C84">
        <w:rPr>
          <w:rFonts w:ascii="Arial" w:hAnsi="Arial" w:cs="Arial"/>
          <w:b/>
          <w:noProof/>
          <w:sz w:val="32"/>
          <w:szCs w:val="32"/>
          <w:lang w:val="de-DE" w:eastAsia="de-DE"/>
        </w:rPr>
        <w:drawing>
          <wp:anchor distT="0" distB="0" distL="114300" distR="114300" simplePos="0" relativeHeight="251662336" behindDoc="0" locked="0" layoutInCell="1" allowOverlap="1" wp14:anchorId="2A483789" wp14:editId="2F874C33">
            <wp:simplePos x="0" y="0"/>
            <wp:positionH relativeFrom="column">
              <wp:posOffset>3469640</wp:posOffset>
            </wp:positionH>
            <wp:positionV relativeFrom="paragraph">
              <wp:posOffset>-635</wp:posOffset>
            </wp:positionV>
            <wp:extent cx="1522730" cy="1522730"/>
            <wp:effectExtent l="0" t="0" r="1270" b="1270"/>
            <wp:wrapSquare wrapText="bothSides"/>
            <wp:docPr id="4" name="Picture 4" descr="W:\Communications\BILD projects\HOPE Project\HOPE logos\EASPD-LOGO IMPROVING SLO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ommunications\BILD projects\HOPE Project\HOPE logos\EASPD-LOGO IMPROVING SLOGA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2730" cy="1522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noProof/>
          <w:sz w:val="32"/>
          <w:szCs w:val="32"/>
          <w:lang w:val="de-DE" w:eastAsia="de-DE"/>
        </w:rPr>
        <w:drawing>
          <wp:inline distT="0" distB="0" distL="0" distR="0" wp14:anchorId="09CB7672" wp14:editId="5D8B9B6D">
            <wp:extent cx="2734183" cy="684000"/>
            <wp:effectExtent l="0" t="0" r="9525" b="190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bds_s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4183" cy="684000"/>
                    </a:xfrm>
                    <a:prstGeom prst="rect">
                      <a:avLst/>
                    </a:prstGeom>
                  </pic:spPr>
                </pic:pic>
              </a:graphicData>
            </a:graphic>
          </wp:inline>
        </w:drawing>
      </w:r>
    </w:p>
    <w:p w:rsidR="008C38C3" w:rsidRPr="009F63A0" w:rsidRDefault="008C38C3">
      <w:pPr>
        <w:rPr>
          <w:rFonts w:ascii="Arial" w:hAnsi="Arial" w:cs="Arial"/>
          <w:b/>
          <w:sz w:val="32"/>
          <w:szCs w:val="32"/>
        </w:rPr>
      </w:pPr>
    </w:p>
    <w:p w:rsidR="00CE4C84" w:rsidRDefault="00CE4C84" w:rsidP="009F63A0">
      <w:pPr>
        <w:spacing w:after="480" w:line="264" w:lineRule="auto"/>
        <w:rPr>
          <w:rFonts w:ascii="Arial" w:hAnsi="Arial" w:cs="Arial"/>
          <w:b/>
          <w:color w:val="1F4E79" w:themeColor="accent1" w:themeShade="80"/>
          <w:sz w:val="72"/>
          <w:szCs w:val="72"/>
        </w:rPr>
      </w:pPr>
    </w:p>
    <w:p w:rsidR="003E3863" w:rsidRPr="009F63A0" w:rsidRDefault="00A133D3" w:rsidP="009F63A0">
      <w:pPr>
        <w:spacing w:after="480" w:line="264" w:lineRule="auto"/>
        <w:rPr>
          <w:rFonts w:ascii="Arial" w:hAnsi="Arial" w:cs="Arial"/>
          <w:b/>
          <w:color w:val="1F4E79" w:themeColor="accent1" w:themeShade="80"/>
          <w:sz w:val="72"/>
          <w:szCs w:val="72"/>
        </w:rPr>
      </w:pPr>
      <w:r w:rsidRPr="009F63A0">
        <w:rPr>
          <w:rFonts w:ascii="Arial" w:hAnsi="Arial" w:cs="Arial"/>
          <w:b/>
          <w:color w:val="1F4E79" w:themeColor="accent1" w:themeShade="80"/>
          <w:sz w:val="72"/>
          <w:szCs w:val="72"/>
        </w:rPr>
        <w:t>The HOPE P</w:t>
      </w:r>
      <w:r w:rsidR="00A23674" w:rsidRPr="009F63A0">
        <w:rPr>
          <w:rFonts w:ascii="Arial" w:hAnsi="Arial" w:cs="Arial"/>
          <w:b/>
          <w:color w:val="1F4E79" w:themeColor="accent1" w:themeShade="80"/>
          <w:sz w:val="72"/>
          <w:szCs w:val="72"/>
        </w:rPr>
        <w:t xml:space="preserve">roject – Child Sexual </w:t>
      </w:r>
      <w:r w:rsidR="00E63487" w:rsidRPr="009F63A0">
        <w:rPr>
          <w:rFonts w:ascii="Arial" w:hAnsi="Arial" w:cs="Arial"/>
          <w:b/>
          <w:color w:val="1F4E79" w:themeColor="accent1" w:themeShade="80"/>
          <w:sz w:val="72"/>
          <w:szCs w:val="72"/>
        </w:rPr>
        <w:t>Exploitation (</w:t>
      </w:r>
      <w:r w:rsidR="009F63A0">
        <w:rPr>
          <w:rFonts w:ascii="Arial" w:hAnsi="Arial" w:cs="Arial"/>
          <w:b/>
          <w:color w:val="1F4E79" w:themeColor="accent1" w:themeShade="80"/>
          <w:sz w:val="72"/>
          <w:szCs w:val="72"/>
        </w:rPr>
        <w:t>CSE) Figures and Findings</w:t>
      </w:r>
    </w:p>
    <w:p w:rsidR="00A23674" w:rsidRPr="009F63A0" w:rsidRDefault="009F63A0" w:rsidP="004F53B1">
      <w:pPr>
        <w:pStyle w:val="Listenabsatz"/>
        <w:numPr>
          <w:ilvl w:val="0"/>
          <w:numId w:val="10"/>
        </w:numPr>
        <w:spacing w:after="120"/>
        <w:ind w:left="567" w:hanging="567"/>
        <w:rPr>
          <w:rFonts w:ascii="Arial" w:hAnsi="Arial" w:cs="Arial"/>
          <w:b/>
          <w:color w:val="1F4E79" w:themeColor="accent1" w:themeShade="80"/>
          <w:sz w:val="28"/>
          <w:szCs w:val="28"/>
        </w:rPr>
      </w:pPr>
      <w:r w:rsidRPr="009F63A0">
        <w:rPr>
          <w:rFonts w:ascii="Arial" w:hAnsi="Arial" w:cs="Arial"/>
          <w:b/>
          <w:color w:val="1F4E79" w:themeColor="accent1" w:themeShade="80"/>
          <w:sz w:val="28"/>
          <w:szCs w:val="28"/>
        </w:rPr>
        <w:t>Prevalence</w:t>
      </w:r>
    </w:p>
    <w:p w:rsidR="00EA6655" w:rsidRPr="004F53B1" w:rsidRDefault="00EA6655" w:rsidP="004F53B1">
      <w:pPr>
        <w:spacing w:after="120" w:line="288" w:lineRule="auto"/>
        <w:rPr>
          <w:rFonts w:ascii="Arial" w:hAnsi="Arial" w:cs="Arial"/>
        </w:rPr>
      </w:pPr>
      <w:r w:rsidRPr="004F53B1">
        <w:rPr>
          <w:rFonts w:ascii="Arial" w:hAnsi="Arial" w:cs="Arial"/>
        </w:rPr>
        <w:t xml:space="preserve">It is estimated that 1.2 </w:t>
      </w:r>
      <w:r w:rsidR="00E63487" w:rsidRPr="004F53B1">
        <w:rPr>
          <w:rFonts w:ascii="Arial" w:hAnsi="Arial" w:cs="Arial"/>
        </w:rPr>
        <w:t>million</w:t>
      </w:r>
      <w:r w:rsidRPr="004F53B1">
        <w:rPr>
          <w:rFonts w:ascii="Arial" w:hAnsi="Arial" w:cs="Arial"/>
        </w:rPr>
        <w:t xml:space="preserve"> people in England have learning disabilities which is about 2-3% of the general </w:t>
      </w:r>
      <w:r w:rsidR="00E63487" w:rsidRPr="004F53B1">
        <w:rPr>
          <w:rFonts w:ascii="Arial" w:hAnsi="Arial" w:cs="Arial"/>
        </w:rPr>
        <w:t>population</w:t>
      </w:r>
      <w:r w:rsidR="000D7B5C" w:rsidRPr="004F53B1">
        <w:rPr>
          <w:rFonts w:ascii="Arial" w:hAnsi="Arial" w:cs="Arial"/>
        </w:rPr>
        <w:t xml:space="preserve"> (adults and children.) </w:t>
      </w:r>
      <w:r w:rsidRPr="004F53B1">
        <w:rPr>
          <w:rFonts w:ascii="Arial" w:hAnsi="Arial" w:cs="Arial"/>
        </w:rPr>
        <w:t>In 2016, The National Autistic Society identified that there are 700,000 autistic people in the UK. Furthermore, it is estimated that between 44-52% of people with autism also have learning disabilities.</w:t>
      </w:r>
    </w:p>
    <w:p w:rsidR="00EA6655" w:rsidRPr="004F53B1" w:rsidRDefault="00EA6655" w:rsidP="004F53B1">
      <w:pPr>
        <w:spacing w:after="120" w:line="288" w:lineRule="auto"/>
        <w:rPr>
          <w:rFonts w:ascii="Arial" w:hAnsi="Arial" w:cs="Arial"/>
        </w:rPr>
      </w:pPr>
      <w:r w:rsidRPr="004F53B1">
        <w:rPr>
          <w:rFonts w:ascii="Arial" w:hAnsi="Arial" w:cs="Arial"/>
        </w:rPr>
        <w:t xml:space="preserve">In terms of identifying children and young people </w:t>
      </w:r>
      <w:r w:rsidR="00CD57F6" w:rsidRPr="004F53B1">
        <w:rPr>
          <w:rFonts w:ascii="Arial" w:hAnsi="Arial" w:cs="Arial"/>
        </w:rPr>
        <w:t>with</w:t>
      </w:r>
      <w:r w:rsidRPr="004F53B1">
        <w:rPr>
          <w:rFonts w:ascii="Arial" w:hAnsi="Arial" w:cs="Arial"/>
        </w:rPr>
        <w:t xml:space="preserve"> learning disabilities and/</w:t>
      </w:r>
      <w:r w:rsidR="00E63487" w:rsidRPr="004F53B1">
        <w:rPr>
          <w:rFonts w:ascii="Arial" w:hAnsi="Arial" w:cs="Arial"/>
        </w:rPr>
        <w:t>or autism</w:t>
      </w:r>
      <w:r w:rsidR="00CD57F6" w:rsidRPr="004F53B1">
        <w:rPr>
          <w:rFonts w:ascii="Arial" w:hAnsi="Arial" w:cs="Arial"/>
        </w:rPr>
        <w:t xml:space="preserve"> </w:t>
      </w:r>
      <w:r w:rsidRPr="004F53B1">
        <w:rPr>
          <w:rFonts w:ascii="Arial" w:hAnsi="Arial" w:cs="Arial"/>
        </w:rPr>
        <w:t>who have been subject to or who are at risk</w:t>
      </w:r>
      <w:r w:rsidR="00CD57F6" w:rsidRPr="004F53B1">
        <w:rPr>
          <w:rFonts w:ascii="Arial" w:hAnsi="Arial" w:cs="Arial"/>
        </w:rPr>
        <w:t xml:space="preserve"> of CSE:</w:t>
      </w:r>
    </w:p>
    <w:p w:rsidR="00A23674" w:rsidRPr="004F53B1" w:rsidRDefault="00A23674" w:rsidP="00B70A0A">
      <w:pPr>
        <w:pStyle w:val="Listenabsatz"/>
        <w:numPr>
          <w:ilvl w:val="0"/>
          <w:numId w:val="1"/>
        </w:numPr>
        <w:spacing w:after="120" w:line="288" w:lineRule="auto"/>
        <w:ind w:left="851" w:hanging="284"/>
        <w:rPr>
          <w:rFonts w:ascii="Arial" w:hAnsi="Arial" w:cs="Arial"/>
        </w:rPr>
      </w:pPr>
      <w:r w:rsidRPr="004F53B1">
        <w:rPr>
          <w:rFonts w:ascii="Arial" w:hAnsi="Arial" w:cs="Arial"/>
        </w:rPr>
        <w:t>There is a lack of statistical evidence</w:t>
      </w:r>
      <w:r w:rsidR="00CD57F6" w:rsidRPr="004F53B1">
        <w:rPr>
          <w:rFonts w:ascii="Arial" w:hAnsi="Arial" w:cs="Arial"/>
        </w:rPr>
        <w:t xml:space="preserve"> with the invisibility of disabled children common in prevalence studies</w:t>
      </w:r>
    </w:p>
    <w:p w:rsidR="00A23674" w:rsidRPr="004F53B1" w:rsidRDefault="00A23674" w:rsidP="00B70A0A">
      <w:pPr>
        <w:pStyle w:val="Listenabsatz"/>
        <w:numPr>
          <w:ilvl w:val="0"/>
          <w:numId w:val="1"/>
        </w:numPr>
        <w:spacing w:after="120" w:line="288" w:lineRule="auto"/>
        <w:ind w:left="851" w:hanging="284"/>
        <w:rPr>
          <w:rFonts w:ascii="Arial" w:hAnsi="Arial" w:cs="Arial"/>
        </w:rPr>
      </w:pPr>
      <w:r w:rsidRPr="004F53B1">
        <w:rPr>
          <w:rFonts w:ascii="Arial" w:hAnsi="Arial" w:cs="Arial"/>
        </w:rPr>
        <w:t>The limited research identifies that children with learning disabilities</w:t>
      </w:r>
      <w:r w:rsidR="00EA6655" w:rsidRPr="004F53B1">
        <w:rPr>
          <w:rFonts w:ascii="Arial" w:hAnsi="Arial" w:cs="Arial"/>
        </w:rPr>
        <w:t xml:space="preserve"> and/or autism</w:t>
      </w:r>
      <w:r w:rsidRPr="004F53B1">
        <w:rPr>
          <w:rFonts w:ascii="Arial" w:hAnsi="Arial" w:cs="Arial"/>
        </w:rPr>
        <w:t xml:space="preserve"> are more at risk and more vulnerable to CSE</w:t>
      </w:r>
    </w:p>
    <w:p w:rsidR="00914A40" w:rsidRPr="004F53B1" w:rsidRDefault="00914A40" w:rsidP="00B70A0A">
      <w:pPr>
        <w:pStyle w:val="Listenabsatz"/>
        <w:numPr>
          <w:ilvl w:val="0"/>
          <w:numId w:val="1"/>
        </w:numPr>
        <w:spacing w:after="120" w:line="288" w:lineRule="auto"/>
        <w:ind w:left="851" w:hanging="284"/>
        <w:rPr>
          <w:rFonts w:ascii="Arial" w:hAnsi="Arial" w:cs="Arial"/>
        </w:rPr>
      </w:pPr>
      <w:r w:rsidRPr="004F53B1">
        <w:rPr>
          <w:rFonts w:ascii="Arial" w:hAnsi="Arial" w:cs="Arial"/>
        </w:rPr>
        <w:t>There is recognition that boys and young men with learning disabilities are at risk of CSE</w:t>
      </w:r>
    </w:p>
    <w:p w:rsidR="00914A40" w:rsidRPr="004F53B1" w:rsidRDefault="00914A40" w:rsidP="00B70A0A">
      <w:pPr>
        <w:pStyle w:val="Listenabsatz"/>
        <w:numPr>
          <w:ilvl w:val="0"/>
          <w:numId w:val="1"/>
        </w:numPr>
        <w:spacing w:after="120" w:line="288" w:lineRule="auto"/>
        <w:ind w:left="851" w:hanging="284"/>
        <w:rPr>
          <w:rFonts w:ascii="Arial" w:hAnsi="Arial" w:cs="Arial"/>
        </w:rPr>
      </w:pPr>
      <w:r w:rsidRPr="004F53B1">
        <w:rPr>
          <w:rFonts w:ascii="Arial" w:hAnsi="Arial" w:cs="Arial"/>
        </w:rPr>
        <w:t>There is little research evidence focused on addressing sexual identity, sexuality and sexual orientation.</w:t>
      </w:r>
      <w:r w:rsidR="00B05B0C">
        <w:rPr>
          <w:rFonts w:ascii="Arial" w:hAnsi="Arial" w:cs="Arial"/>
        </w:rPr>
        <w:br/>
      </w:r>
    </w:p>
    <w:p w:rsidR="007F7EA8" w:rsidRDefault="007F7EA8" w:rsidP="004F53B1">
      <w:pPr>
        <w:spacing w:after="120" w:line="288" w:lineRule="auto"/>
        <w:rPr>
          <w:rFonts w:ascii="Arial" w:hAnsi="Arial" w:cs="Arial"/>
        </w:rPr>
      </w:pPr>
    </w:p>
    <w:p w:rsidR="007F7EA8" w:rsidRDefault="007F7EA8" w:rsidP="004F53B1">
      <w:pPr>
        <w:spacing w:after="120" w:line="288" w:lineRule="auto"/>
        <w:rPr>
          <w:rFonts w:ascii="Arial" w:hAnsi="Arial" w:cs="Arial"/>
        </w:rPr>
      </w:pPr>
    </w:p>
    <w:p w:rsidR="007F7EA8" w:rsidRDefault="007F7EA8" w:rsidP="004F53B1">
      <w:pPr>
        <w:spacing w:after="120" w:line="288" w:lineRule="auto"/>
        <w:rPr>
          <w:rFonts w:ascii="Arial" w:hAnsi="Arial" w:cs="Arial"/>
        </w:rPr>
      </w:pPr>
    </w:p>
    <w:p w:rsidR="00A23674" w:rsidRPr="00B05B0C" w:rsidRDefault="00A23674" w:rsidP="004F53B1">
      <w:pPr>
        <w:spacing w:after="120" w:line="288" w:lineRule="auto"/>
        <w:rPr>
          <w:rFonts w:ascii="Arial" w:hAnsi="Arial" w:cs="Arial"/>
        </w:rPr>
      </w:pPr>
      <w:r w:rsidRPr="00B05B0C">
        <w:rPr>
          <w:rFonts w:ascii="Arial" w:hAnsi="Arial" w:cs="Arial"/>
        </w:rPr>
        <w:t>The Newcastle Joint Serious Case Review (2018) emphasised</w:t>
      </w:r>
      <w:r w:rsidR="00B05B0C" w:rsidRPr="00B05B0C">
        <w:rPr>
          <w:rFonts w:ascii="Arial" w:hAnsi="Arial" w:cs="Arial"/>
        </w:rPr>
        <w:t>:</w:t>
      </w:r>
    </w:p>
    <w:p w:rsidR="00A23674" w:rsidRPr="00B05B0C" w:rsidRDefault="00A23674" w:rsidP="004F53B1">
      <w:pPr>
        <w:spacing w:after="120" w:line="288" w:lineRule="auto"/>
        <w:rPr>
          <w:rFonts w:ascii="Arial" w:hAnsi="Arial" w:cs="Arial"/>
          <w:i/>
        </w:rPr>
      </w:pPr>
      <w:r w:rsidRPr="004F53B1">
        <w:rPr>
          <w:rFonts w:ascii="Arial" w:hAnsi="Arial" w:cs="Arial"/>
        </w:rPr>
        <w:t>“</w:t>
      </w:r>
      <w:r w:rsidR="00E63487" w:rsidRPr="004F53B1">
        <w:rPr>
          <w:rFonts w:ascii="Arial" w:hAnsi="Arial" w:cs="Arial"/>
        </w:rPr>
        <w:t>….</w:t>
      </w:r>
      <w:r w:rsidRPr="00B05B0C">
        <w:rPr>
          <w:rFonts w:ascii="Arial" w:hAnsi="Arial" w:cs="Arial"/>
          <w:i/>
        </w:rPr>
        <w:t xml:space="preserve">understanding the prevalence of sexual exploitation requires assuming it is taking place and adopting a pro-active approach to look for it, recognising that the most reliable sources of information </w:t>
      </w:r>
      <w:proofErr w:type="gramStart"/>
      <w:r w:rsidRPr="00B05B0C">
        <w:rPr>
          <w:rFonts w:ascii="Arial" w:hAnsi="Arial" w:cs="Arial"/>
          <w:i/>
        </w:rPr>
        <w:t>is</w:t>
      </w:r>
      <w:proofErr w:type="gramEnd"/>
      <w:r w:rsidRPr="00B05B0C">
        <w:rPr>
          <w:rFonts w:ascii="Arial" w:hAnsi="Arial" w:cs="Arial"/>
          <w:i/>
        </w:rPr>
        <w:t xml:space="preserve"> from victims and those targeted.”</w:t>
      </w:r>
    </w:p>
    <w:p w:rsidR="00A23674" w:rsidRPr="00B05B0C" w:rsidRDefault="00A23674" w:rsidP="004F53B1">
      <w:pPr>
        <w:spacing w:after="120" w:line="288" w:lineRule="auto"/>
        <w:rPr>
          <w:rFonts w:ascii="Arial" w:hAnsi="Arial" w:cs="Arial"/>
        </w:rPr>
      </w:pPr>
      <w:r w:rsidRPr="00B05B0C">
        <w:rPr>
          <w:rFonts w:ascii="Arial" w:hAnsi="Arial" w:cs="Arial"/>
        </w:rPr>
        <w:t>The review asserted that “all children and vulnerable adults are at risk</w:t>
      </w:r>
      <w:r w:rsidR="00CD2279" w:rsidRPr="00B05B0C">
        <w:rPr>
          <w:rFonts w:ascii="Arial" w:hAnsi="Arial" w:cs="Arial"/>
        </w:rPr>
        <w:t>” and that “sexual exploitation is not restricted to child victims; vulnerability is not determined by age and it is likely that extensive abuse of vulnerable adults is taking place across the country unrecognised.”</w:t>
      </w:r>
    </w:p>
    <w:p w:rsidR="00CD57F6" w:rsidRPr="004F53B1" w:rsidRDefault="00CD57F6" w:rsidP="004F53B1">
      <w:pPr>
        <w:spacing w:after="120" w:line="288" w:lineRule="auto"/>
        <w:rPr>
          <w:rFonts w:ascii="Arial" w:hAnsi="Arial" w:cs="Arial"/>
        </w:rPr>
      </w:pPr>
      <w:r w:rsidRPr="004F53B1">
        <w:rPr>
          <w:rFonts w:ascii="Arial" w:hAnsi="Arial" w:cs="Arial"/>
        </w:rPr>
        <w:t>A study conducted by the NSPCC (Miller and Brown</w:t>
      </w:r>
      <w:r w:rsidR="00B05B0C">
        <w:rPr>
          <w:rFonts w:ascii="Arial" w:hAnsi="Arial" w:cs="Arial"/>
        </w:rPr>
        <w:t>,</w:t>
      </w:r>
      <w:r w:rsidRPr="004F53B1">
        <w:rPr>
          <w:rFonts w:ascii="Arial" w:hAnsi="Arial" w:cs="Arial"/>
        </w:rPr>
        <w:t xml:space="preserve"> 2014) found that youn</w:t>
      </w:r>
      <w:r w:rsidR="00B05B0C">
        <w:rPr>
          <w:rFonts w:ascii="Arial" w:hAnsi="Arial" w:cs="Arial"/>
        </w:rPr>
        <w:t>g people with a disability are three</w:t>
      </w:r>
      <w:r w:rsidRPr="004F53B1">
        <w:rPr>
          <w:rFonts w:ascii="Arial" w:hAnsi="Arial" w:cs="Arial"/>
        </w:rPr>
        <w:t xml:space="preserve"> times more likely to be abused than young people without a disability.</w:t>
      </w:r>
    </w:p>
    <w:p w:rsidR="00CD57F6" w:rsidRPr="004F53B1" w:rsidRDefault="00CD57F6" w:rsidP="004F53B1">
      <w:pPr>
        <w:spacing w:after="120" w:line="288" w:lineRule="auto"/>
        <w:rPr>
          <w:rFonts w:ascii="Arial" w:hAnsi="Arial" w:cs="Arial"/>
        </w:rPr>
      </w:pPr>
      <w:r w:rsidRPr="004F53B1">
        <w:rPr>
          <w:rFonts w:ascii="Arial" w:hAnsi="Arial" w:cs="Arial"/>
        </w:rPr>
        <w:t xml:space="preserve">The same study showed that a significant number of young people with harmful sexual behaviour have learning difficulties. </w:t>
      </w:r>
      <w:proofErr w:type="spellStart"/>
      <w:r w:rsidRPr="004F53B1">
        <w:rPr>
          <w:rFonts w:ascii="Arial" w:hAnsi="Arial" w:cs="Arial"/>
        </w:rPr>
        <w:t>Hacket</w:t>
      </w:r>
      <w:proofErr w:type="spellEnd"/>
      <w:r w:rsidRPr="004F53B1">
        <w:rPr>
          <w:rFonts w:ascii="Arial" w:hAnsi="Arial" w:cs="Arial"/>
        </w:rPr>
        <w:t xml:space="preserve"> (2013</w:t>
      </w:r>
      <w:r w:rsidR="00E63487" w:rsidRPr="004F53B1">
        <w:rPr>
          <w:rFonts w:ascii="Arial" w:hAnsi="Arial" w:cs="Arial"/>
        </w:rPr>
        <w:t>) examined</w:t>
      </w:r>
      <w:r w:rsidRPr="004F53B1">
        <w:rPr>
          <w:rFonts w:ascii="Arial" w:hAnsi="Arial" w:cs="Arial"/>
        </w:rPr>
        <w:t xml:space="preserve"> 700 British child and adolescent abusers and found that 38% of them had identified disabilities.</w:t>
      </w:r>
    </w:p>
    <w:p w:rsidR="00CD57F6" w:rsidRPr="004F53B1" w:rsidRDefault="00CD57F6" w:rsidP="004F53B1">
      <w:pPr>
        <w:spacing w:after="120" w:line="288" w:lineRule="auto"/>
        <w:rPr>
          <w:rFonts w:ascii="Arial" w:hAnsi="Arial" w:cs="Arial"/>
        </w:rPr>
      </w:pPr>
      <w:r w:rsidRPr="004F53B1">
        <w:rPr>
          <w:rFonts w:ascii="Arial" w:hAnsi="Arial" w:cs="Arial"/>
        </w:rPr>
        <w:t>In a 2002 study focusing on young women’s experience of sexual expl</w:t>
      </w:r>
      <w:r w:rsidR="00595157">
        <w:rPr>
          <w:rFonts w:ascii="Arial" w:hAnsi="Arial" w:cs="Arial"/>
        </w:rPr>
        <w:t>oitation, it was reported that three</w:t>
      </w:r>
      <w:r w:rsidRPr="004F53B1">
        <w:rPr>
          <w:rFonts w:ascii="Arial" w:hAnsi="Arial" w:cs="Arial"/>
        </w:rPr>
        <w:t xml:space="preserve"> of the 55 women had diagnosed learning disabilities. </w:t>
      </w:r>
    </w:p>
    <w:p w:rsidR="000D7B5C" w:rsidRPr="004F53B1" w:rsidRDefault="00CD57F6" w:rsidP="004F53B1">
      <w:pPr>
        <w:spacing w:after="120" w:line="288" w:lineRule="auto"/>
        <w:rPr>
          <w:rFonts w:ascii="Arial" w:hAnsi="Arial" w:cs="Arial"/>
        </w:rPr>
      </w:pPr>
      <w:r w:rsidRPr="004F53B1">
        <w:rPr>
          <w:rFonts w:ascii="Arial" w:hAnsi="Arial" w:cs="Arial"/>
        </w:rPr>
        <w:t xml:space="preserve">In 2011, </w:t>
      </w:r>
      <w:proofErr w:type="spellStart"/>
      <w:r w:rsidRPr="004F53B1">
        <w:rPr>
          <w:rFonts w:ascii="Arial" w:hAnsi="Arial" w:cs="Arial"/>
        </w:rPr>
        <w:t>Jago</w:t>
      </w:r>
      <w:proofErr w:type="spellEnd"/>
      <w:r w:rsidRPr="004F53B1">
        <w:rPr>
          <w:rFonts w:ascii="Arial" w:hAnsi="Arial" w:cs="Arial"/>
        </w:rPr>
        <w:t xml:space="preserve"> et al (</w:t>
      </w:r>
      <w:r w:rsidRPr="00595157">
        <w:rPr>
          <w:rFonts w:ascii="Arial" w:hAnsi="Arial" w:cs="Arial"/>
          <w:i/>
        </w:rPr>
        <w:t>What’s going on to safeguard children and young people from sexual exploitation?</w:t>
      </w:r>
      <w:r w:rsidRPr="004F53B1">
        <w:rPr>
          <w:rFonts w:ascii="Arial" w:hAnsi="Arial" w:cs="Arial"/>
        </w:rPr>
        <w:t xml:space="preserve"> University of Bedfordshire</w:t>
      </w:r>
      <w:r w:rsidR="00E63487" w:rsidRPr="004F53B1">
        <w:rPr>
          <w:rFonts w:ascii="Arial" w:hAnsi="Arial" w:cs="Arial"/>
        </w:rPr>
        <w:t>) found</w:t>
      </w:r>
      <w:r w:rsidRPr="004F53B1">
        <w:rPr>
          <w:rFonts w:ascii="Arial" w:hAnsi="Arial" w:cs="Arial"/>
        </w:rPr>
        <w:t xml:space="preserve"> of 1065 cases of identified sexual exploitation of</w:t>
      </w:r>
      <w:r w:rsidR="00AF517A" w:rsidRPr="004F53B1">
        <w:rPr>
          <w:rFonts w:ascii="Arial" w:hAnsi="Arial" w:cs="Arial"/>
        </w:rPr>
        <w:t xml:space="preserve"> young people, 95 (14%) had diagnosis of learning disabilities.</w:t>
      </w:r>
    </w:p>
    <w:p w:rsidR="00AF517A" w:rsidRPr="004F53B1" w:rsidRDefault="00AF517A" w:rsidP="004F53B1">
      <w:pPr>
        <w:spacing w:after="120" w:line="288" w:lineRule="auto"/>
        <w:rPr>
          <w:rFonts w:ascii="Arial" w:hAnsi="Arial" w:cs="Arial"/>
        </w:rPr>
      </w:pPr>
      <w:r w:rsidRPr="004F53B1">
        <w:rPr>
          <w:rFonts w:ascii="Arial" w:hAnsi="Arial" w:cs="Arial"/>
        </w:rPr>
        <w:t xml:space="preserve">In 2013, Smeaton’s work addressing the relationship between running away and CSE notes that of the 41 young people in the research study, 17 </w:t>
      </w:r>
      <w:r w:rsidR="00E63487" w:rsidRPr="004F53B1">
        <w:rPr>
          <w:rFonts w:ascii="Arial" w:hAnsi="Arial" w:cs="Arial"/>
        </w:rPr>
        <w:t>self-defined</w:t>
      </w:r>
      <w:r w:rsidRPr="004F53B1">
        <w:rPr>
          <w:rFonts w:ascii="Arial" w:hAnsi="Arial" w:cs="Arial"/>
        </w:rPr>
        <w:t xml:space="preserve"> as having some sort of learning disability, learning difficulty, behavioural issues or autistic spectrum condition.</w:t>
      </w:r>
    </w:p>
    <w:p w:rsidR="002F575C" w:rsidRPr="004F53B1" w:rsidRDefault="002F575C" w:rsidP="004F53B1">
      <w:pPr>
        <w:spacing w:after="120" w:line="288" w:lineRule="auto"/>
        <w:rPr>
          <w:rFonts w:ascii="Arial" w:hAnsi="Arial" w:cs="Arial"/>
        </w:rPr>
      </w:pPr>
      <w:r w:rsidRPr="004F53B1">
        <w:rPr>
          <w:rFonts w:ascii="Arial" w:hAnsi="Arial" w:cs="Arial"/>
        </w:rPr>
        <w:t xml:space="preserve">A </w:t>
      </w:r>
      <w:r w:rsidR="00E63487" w:rsidRPr="004F53B1">
        <w:rPr>
          <w:rFonts w:ascii="Arial" w:hAnsi="Arial" w:cs="Arial"/>
        </w:rPr>
        <w:t>meta-analysis</w:t>
      </w:r>
      <w:r w:rsidRPr="004F53B1">
        <w:rPr>
          <w:rFonts w:ascii="Arial" w:hAnsi="Arial" w:cs="Arial"/>
        </w:rPr>
        <w:t xml:space="preserve"> of 17 studies of violence against disabled children (Jones et al</w:t>
      </w:r>
      <w:r w:rsidR="00595157">
        <w:rPr>
          <w:rFonts w:ascii="Arial" w:hAnsi="Arial" w:cs="Arial"/>
        </w:rPr>
        <w:t>,</w:t>
      </w:r>
      <w:r w:rsidRPr="004F53B1">
        <w:rPr>
          <w:rFonts w:ascii="Arial" w:hAnsi="Arial" w:cs="Arial"/>
        </w:rPr>
        <w:t xml:space="preserve"> 2012</w:t>
      </w:r>
      <w:r w:rsidR="00595157">
        <w:rPr>
          <w:rFonts w:ascii="Arial" w:hAnsi="Arial" w:cs="Arial"/>
        </w:rPr>
        <w:t>,</w:t>
      </w:r>
      <w:r w:rsidRPr="004F53B1">
        <w:rPr>
          <w:rFonts w:ascii="Arial" w:hAnsi="Arial" w:cs="Arial"/>
        </w:rPr>
        <w:t xml:space="preserve"> The Lancet</w:t>
      </w:r>
      <w:r w:rsidR="00595157">
        <w:rPr>
          <w:rFonts w:ascii="Arial" w:hAnsi="Arial" w:cs="Arial"/>
        </w:rPr>
        <w:t>,</w:t>
      </w:r>
      <w:r w:rsidRPr="004F53B1">
        <w:rPr>
          <w:rFonts w:ascii="Arial" w:hAnsi="Arial" w:cs="Arial"/>
        </w:rPr>
        <w:t xml:space="preserve"> </w:t>
      </w:r>
      <w:proofErr w:type="spellStart"/>
      <w:r w:rsidRPr="004F53B1">
        <w:rPr>
          <w:rFonts w:ascii="Arial" w:hAnsi="Arial" w:cs="Arial"/>
        </w:rPr>
        <w:t>vol</w:t>
      </w:r>
      <w:proofErr w:type="spellEnd"/>
      <w:r w:rsidRPr="004F53B1">
        <w:rPr>
          <w:rFonts w:ascii="Arial" w:hAnsi="Arial" w:cs="Arial"/>
        </w:rPr>
        <w:t xml:space="preserve"> 380) that represented over 18,000</w:t>
      </w:r>
      <w:r w:rsidR="000D7B5C" w:rsidRPr="004F53B1">
        <w:rPr>
          <w:rFonts w:ascii="Arial" w:hAnsi="Arial" w:cs="Arial"/>
        </w:rPr>
        <w:t xml:space="preserve"> </w:t>
      </w:r>
      <w:r w:rsidRPr="004F53B1">
        <w:rPr>
          <w:rFonts w:ascii="Arial" w:hAnsi="Arial" w:cs="Arial"/>
        </w:rPr>
        <w:t>individuals illustrated that the group is between 3-4 times more likely to experience violence than a non-disabled child. For sexual violence, the estimate of prevalence is 8-9% but the prevalence for children with intellectual disabilities rises to 15%.</w:t>
      </w:r>
    </w:p>
    <w:p w:rsidR="002F575C" w:rsidRPr="004F53B1" w:rsidRDefault="002F575C" w:rsidP="004F53B1">
      <w:pPr>
        <w:spacing w:after="120" w:line="288" w:lineRule="auto"/>
        <w:rPr>
          <w:rFonts w:ascii="Arial" w:hAnsi="Arial" w:cs="Arial"/>
        </w:rPr>
      </w:pPr>
      <w:r w:rsidRPr="004F53B1">
        <w:rPr>
          <w:rFonts w:ascii="Arial" w:hAnsi="Arial" w:cs="Arial"/>
        </w:rPr>
        <w:t>Sullivan and Knutson (2000) examined the case records for 50,000 young people in Nebraska, USA and found that disabled children and young people are 3.4 times more likely to be abused than their non-disabled peers.</w:t>
      </w:r>
    </w:p>
    <w:p w:rsidR="002F575C" w:rsidRPr="004F53B1" w:rsidRDefault="002F575C" w:rsidP="004F53B1">
      <w:pPr>
        <w:spacing w:after="120" w:line="288" w:lineRule="auto"/>
        <w:rPr>
          <w:rFonts w:ascii="Arial" w:hAnsi="Arial" w:cs="Arial"/>
        </w:rPr>
      </w:pPr>
      <w:r w:rsidRPr="004F53B1">
        <w:rPr>
          <w:rFonts w:ascii="Arial" w:hAnsi="Arial" w:cs="Arial"/>
        </w:rPr>
        <w:t>The most recent literature review is Child Abuse, Child Protection and Disabled Children which was carried out by Stalker and McArthur (2012)</w:t>
      </w:r>
      <w:r w:rsidR="00595157">
        <w:rPr>
          <w:rFonts w:ascii="Arial" w:hAnsi="Arial" w:cs="Arial"/>
        </w:rPr>
        <w:t>.</w:t>
      </w:r>
      <w:r w:rsidRPr="004F53B1">
        <w:rPr>
          <w:rFonts w:ascii="Arial" w:hAnsi="Arial" w:cs="Arial"/>
        </w:rPr>
        <w:t xml:space="preserve"> They report that young people with communication needs, learning disabilities, behavioural disorders and sensory impairments are more likely to experience higher levels of neglect and violence.</w:t>
      </w:r>
    </w:p>
    <w:p w:rsidR="00C61B22" w:rsidRPr="004F53B1" w:rsidRDefault="00C61B22" w:rsidP="004F53B1">
      <w:pPr>
        <w:spacing w:after="120" w:line="288" w:lineRule="auto"/>
        <w:rPr>
          <w:rFonts w:ascii="Arial" w:hAnsi="Arial" w:cs="Arial"/>
        </w:rPr>
      </w:pPr>
      <w:r w:rsidRPr="004F53B1">
        <w:rPr>
          <w:rFonts w:ascii="Arial" w:hAnsi="Arial" w:cs="Arial"/>
        </w:rPr>
        <w:t>The Health Working Group Report on CSE (2014) confirmed “the presence of a learning disability can heighten the vulnerability of a child or young person to CSE.” The sexual exploitation risk assessment tool used in Northern Ireland and the Welsh Sexual Exploitation Risk Assessment Framework both include learning disability as a vulnerability factor.</w:t>
      </w:r>
    </w:p>
    <w:p w:rsidR="00C61B22" w:rsidRPr="004F53B1" w:rsidRDefault="00C61B22" w:rsidP="004F53B1">
      <w:pPr>
        <w:spacing w:after="120" w:line="288" w:lineRule="auto"/>
        <w:rPr>
          <w:rFonts w:ascii="Arial" w:hAnsi="Arial" w:cs="Arial"/>
        </w:rPr>
      </w:pPr>
      <w:r w:rsidRPr="004F53B1">
        <w:rPr>
          <w:rFonts w:ascii="Arial" w:hAnsi="Arial" w:cs="Arial"/>
        </w:rPr>
        <w:lastRenderedPageBreak/>
        <w:t>The Department of Education’s CSE non-statutory Advice (2017) confirms</w:t>
      </w:r>
    </w:p>
    <w:p w:rsidR="00C61B22" w:rsidRPr="00595157" w:rsidRDefault="00C61B22" w:rsidP="004F53B1">
      <w:pPr>
        <w:spacing w:after="120" w:line="288" w:lineRule="auto"/>
        <w:rPr>
          <w:rFonts w:ascii="Arial" w:hAnsi="Arial" w:cs="Arial"/>
          <w:i/>
        </w:rPr>
      </w:pPr>
      <w:r w:rsidRPr="00595157">
        <w:rPr>
          <w:rFonts w:ascii="Arial" w:hAnsi="Arial" w:cs="Arial"/>
          <w:i/>
        </w:rPr>
        <w:t>“</w:t>
      </w:r>
      <w:r w:rsidR="00E63487" w:rsidRPr="00595157">
        <w:rPr>
          <w:rFonts w:ascii="Arial" w:hAnsi="Arial" w:cs="Arial"/>
          <w:i/>
        </w:rPr>
        <w:t>….</w:t>
      </w:r>
      <w:r w:rsidRPr="00595157">
        <w:rPr>
          <w:rFonts w:ascii="Arial" w:hAnsi="Arial" w:cs="Arial"/>
          <w:i/>
        </w:rPr>
        <w:t>what is clear is that child sexual exploitation can occur in all communities and amongst all social groups and can affect girls and boys.”</w:t>
      </w:r>
    </w:p>
    <w:p w:rsidR="00C309CC" w:rsidRPr="00595157" w:rsidRDefault="00595157" w:rsidP="004F53B1">
      <w:pPr>
        <w:spacing w:after="120" w:line="288" w:lineRule="auto"/>
        <w:rPr>
          <w:rFonts w:ascii="Arial" w:hAnsi="Arial" w:cs="Arial"/>
        </w:rPr>
      </w:pPr>
      <w:r>
        <w:rPr>
          <w:rFonts w:ascii="Arial" w:hAnsi="Arial" w:cs="Arial"/>
          <w:u w:val="single"/>
        </w:rPr>
        <w:br/>
      </w:r>
      <w:r w:rsidR="00C309CC" w:rsidRPr="00595157">
        <w:rPr>
          <w:rFonts w:ascii="Arial" w:hAnsi="Arial" w:cs="Arial"/>
        </w:rPr>
        <w:t>The factors that limit the amount of information about prevalence include:</w:t>
      </w:r>
    </w:p>
    <w:p w:rsidR="00C309CC" w:rsidRPr="004F53B1" w:rsidRDefault="00C309CC"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The majority of CSE is hidden from public view</w:t>
      </w:r>
    </w:p>
    <w:p w:rsidR="00C309CC" w:rsidRPr="004F53B1" w:rsidRDefault="00C309CC"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Victims are encouraged to keep what is happening secret</w:t>
      </w:r>
    </w:p>
    <w:p w:rsidR="00142611" w:rsidRPr="004F53B1" w:rsidRDefault="00142611"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Young people with learning disabilities not seen as being sexually active</w:t>
      </w:r>
    </w:p>
    <w:p w:rsidR="00C309CC" w:rsidRPr="004F53B1" w:rsidRDefault="00C309CC"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Lack of diagnosis and assessment of needs</w:t>
      </w:r>
    </w:p>
    <w:p w:rsidR="00C309CC" w:rsidRPr="004F53B1" w:rsidRDefault="00C309CC"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Lack of understanding of CSE and/or learning disabilities by professionals</w:t>
      </w:r>
    </w:p>
    <w:p w:rsidR="00C309CC" w:rsidRPr="004F53B1" w:rsidRDefault="00C309CC"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Lack of specific data collection relating to sexual exploitation of children with disabilities</w:t>
      </w:r>
    </w:p>
    <w:p w:rsidR="00644731" w:rsidRPr="004F53B1" w:rsidRDefault="00644731" w:rsidP="00595157">
      <w:pPr>
        <w:pStyle w:val="Listenabsatz"/>
        <w:numPr>
          <w:ilvl w:val="0"/>
          <w:numId w:val="2"/>
        </w:numPr>
        <w:spacing w:after="120" w:line="288" w:lineRule="auto"/>
        <w:ind w:left="851" w:hanging="284"/>
        <w:rPr>
          <w:rFonts w:ascii="Arial" w:hAnsi="Arial" w:cs="Arial"/>
        </w:rPr>
      </w:pPr>
      <w:r w:rsidRPr="004F53B1">
        <w:rPr>
          <w:rFonts w:ascii="Arial" w:hAnsi="Arial" w:cs="Arial"/>
        </w:rPr>
        <w:t xml:space="preserve">Grooming </w:t>
      </w:r>
      <w:r w:rsidR="00C01FEC">
        <w:rPr>
          <w:rFonts w:ascii="Arial" w:hAnsi="Arial" w:cs="Arial"/>
        </w:rPr>
        <w:t>means that victims do not realis</w:t>
      </w:r>
      <w:r w:rsidRPr="004F53B1">
        <w:rPr>
          <w:rFonts w:ascii="Arial" w:hAnsi="Arial" w:cs="Arial"/>
        </w:rPr>
        <w:t>e or recognise they are being exploited</w:t>
      </w:r>
    </w:p>
    <w:p w:rsidR="00644731" w:rsidRPr="004F53B1" w:rsidRDefault="00644731" w:rsidP="004F53B1">
      <w:pPr>
        <w:spacing w:after="120" w:line="288" w:lineRule="auto"/>
        <w:rPr>
          <w:rFonts w:ascii="Arial" w:hAnsi="Arial" w:cs="Arial"/>
        </w:rPr>
      </w:pPr>
      <w:r w:rsidRPr="004F53B1">
        <w:rPr>
          <w:rFonts w:ascii="Arial" w:hAnsi="Arial" w:cs="Arial"/>
        </w:rPr>
        <w:t>The Newcastle Joint Serious Case Review (2018) asserted that</w:t>
      </w:r>
    </w:p>
    <w:p w:rsidR="00644731" w:rsidRPr="00C01FEC" w:rsidRDefault="00644731" w:rsidP="004F53B1">
      <w:pPr>
        <w:spacing w:after="120" w:line="288" w:lineRule="auto"/>
        <w:rPr>
          <w:rFonts w:ascii="Arial" w:hAnsi="Arial" w:cs="Arial"/>
          <w:i/>
        </w:rPr>
      </w:pPr>
      <w:r w:rsidRPr="00C01FEC">
        <w:rPr>
          <w:rFonts w:ascii="Arial" w:hAnsi="Arial" w:cs="Arial"/>
          <w:i/>
        </w:rPr>
        <w:t>“</w:t>
      </w:r>
      <w:r w:rsidR="00E63487" w:rsidRPr="00C01FEC">
        <w:rPr>
          <w:rFonts w:ascii="Arial" w:hAnsi="Arial" w:cs="Arial"/>
          <w:i/>
        </w:rPr>
        <w:t>…</w:t>
      </w:r>
      <w:r w:rsidRPr="00C01FEC">
        <w:rPr>
          <w:rFonts w:ascii="Arial" w:hAnsi="Arial" w:cs="Arial"/>
          <w:i/>
        </w:rPr>
        <w:t>any child, in any community, may be vulnerable to sexual exploitation and all practitioners should be open to the possibility that the children or adults they work with might be affected.”</w:t>
      </w:r>
    </w:p>
    <w:p w:rsidR="00AB3929" w:rsidRPr="00C01FEC" w:rsidRDefault="00E63487" w:rsidP="004F53B1">
      <w:pPr>
        <w:spacing w:after="120" w:line="288" w:lineRule="auto"/>
        <w:rPr>
          <w:rFonts w:ascii="Arial" w:hAnsi="Arial" w:cs="Arial"/>
        </w:rPr>
      </w:pPr>
      <w:r w:rsidRPr="00C01FEC">
        <w:rPr>
          <w:rFonts w:ascii="Arial" w:hAnsi="Arial" w:cs="Arial"/>
        </w:rPr>
        <w:t>Smeaton (</w:t>
      </w:r>
      <w:r w:rsidR="00AB3929" w:rsidRPr="00C01FEC">
        <w:rPr>
          <w:rFonts w:ascii="Arial" w:hAnsi="Arial" w:cs="Arial"/>
        </w:rPr>
        <w:t xml:space="preserve">2013) </w:t>
      </w:r>
      <w:r w:rsidR="00AB3929" w:rsidRPr="00C01FEC">
        <w:rPr>
          <w:rFonts w:ascii="Arial" w:hAnsi="Arial" w:cs="Arial"/>
          <w:i/>
        </w:rPr>
        <w:t>Running from hate to what you think is love –the relationship between running away and CSE</w:t>
      </w:r>
      <w:r w:rsidR="00AB3929" w:rsidRPr="00C01FEC">
        <w:rPr>
          <w:rFonts w:ascii="Arial" w:hAnsi="Arial" w:cs="Arial"/>
        </w:rPr>
        <w:t xml:space="preserve"> found that:</w:t>
      </w:r>
    </w:p>
    <w:p w:rsidR="00AB3929" w:rsidRPr="004F53B1" w:rsidRDefault="00AB3929" w:rsidP="004F53B1">
      <w:pPr>
        <w:pStyle w:val="Listenabsatz"/>
        <w:numPr>
          <w:ilvl w:val="0"/>
          <w:numId w:val="3"/>
        </w:numPr>
        <w:spacing w:after="120" w:line="288" w:lineRule="auto"/>
        <w:rPr>
          <w:rFonts w:ascii="Arial" w:hAnsi="Arial" w:cs="Arial"/>
        </w:rPr>
      </w:pPr>
      <w:r w:rsidRPr="004F53B1">
        <w:rPr>
          <w:rFonts w:ascii="Arial" w:hAnsi="Arial" w:cs="Arial"/>
        </w:rPr>
        <w:t>Young people with learning disabilities are particularly vulnerable to being encouraged to run away so they can be sexually exploited</w:t>
      </w:r>
    </w:p>
    <w:p w:rsidR="00AB3929" w:rsidRPr="004F53B1" w:rsidRDefault="00AB3929" w:rsidP="004F53B1">
      <w:pPr>
        <w:pStyle w:val="Listenabsatz"/>
        <w:numPr>
          <w:ilvl w:val="0"/>
          <w:numId w:val="3"/>
        </w:numPr>
        <w:spacing w:after="120" w:line="288" w:lineRule="auto"/>
        <w:rPr>
          <w:rFonts w:ascii="Arial" w:hAnsi="Arial" w:cs="Arial"/>
        </w:rPr>
      </w:pPr>
      <w:r w:rsidRPr="004F53B1">
        <w:rPr>
          <w:rFonts w:ascii="Arial" w:hAnsi="Arial" w:cs="Arial"/>
        </w:rPr>
        <w:t>Young people with learning disabilities have a lack of awareness of online risks</w:t>
      </w:r>
    </w:p>
    <w:p w:rsidR="00AB3929" w:rsidRPr="004F53B1" w:rsidRDefault="00AB3929" w:rsidP="004F53B1">
      <w:pPr>
        <w:pStyle w:val="Listenabsatz"/>
        <w:numPr>
          <w:ilvl w:val="0"/>
          <w:numId w:val="3"/>
        </w:numPr>
        <w:spacing w:after="120" w:line="288" w:lineRule="auto"/>
        <w:rPr>
          <w:rFonts w:ascii="Arial" w:hAnsi="Arial" w:cs="Arial"/>
        </w:rPr>
      </w:pPr>
      <w:r w:rsidRPr="004F53B1">
        <w:rPr>
          <w:rFonts w:ascii="Arial" w:hAnsi="Arial" w:cs="Arial"/>
        </w:rPr>
        <w:t xml:space="preserve">Those who have parents and carers with learning disabilities are at risk as families may be targeted by exploitative adults and </w:t>
      </w:r>
      <w:r w:rsidR="00443E76" w:rsidRPr="004F53B1">
        <w:rPr>
          <w:rFonts w:ascii="Arial" w:hAnsi="Arial" w:cs="Arial"/>
        </w:rPr>
        <w:t>are</w:t>
      </w:r>
      <w:r w:rsidRPr="004F53B1">
        <w:rPr>
          <w:rFonts w:ascii="Arial" w:hAnsi="Arial" w:cs="Arial"/>
        </w:rPr>
        <w:t xml:space="preserve"> not always able to recognise the risk</w:t>
      </w:r>
    </w:p>
    <w:p w:rsidR="00AB3929" w:rsidRPr="004F53B1" w:rsidRDefault="00AB3929" w:rsidP="004F53B1">
      <w:pPr>
        <w:pStyle w:val="Listenabsatz"/>
        <w:numPr>
          <w:ilvl w:val="0"/>
          <w:numId w:val="3"/>
        </w:numPr>
        <w:spacing w:after="120" w:line="288" w:lineRule="auto"/>
        <w:rPr>
          <w:rFonts w:ascii="Arial" w:hAnsi="Arial" w:cs="Arial"/>
        </w:rPr>
      </w:pPr>
      <w:r w:rsidRPr="004F53B1">
        <w:rPr>
          <w:rFonts w:ascii="Arial" w:hAnsi="Arial" w:cs="Arial"/>
        </w:rPr>
        <w:t>Professionals can find it difficult to understand the impact of learning disabilities</w:t>
      </w:r>
    </w:p>
    <w:p w:rsidR="00142611" w:rsidRPr="004F53B1" w:rsidRDefault="00AB3929" w:rsidP="004F53B1">
      <w:pPr>
        <w:spacing w:after="120" w:line="288" w:lineRule="auto"/>
        <w:rPr>
          <w:rFonts w:ascii="Arial" w:hAnsi="Arial" w:cs="Arial"/>
        </w:rPr>
      </w:pPr>
      <w:r w:rsidRPr="004F53B1">
        <w:rPr>
          <w:rFonts w:ascii="Arial" w:hAnsi="Arial" w:cs="Arial"/>
        </w:rPr>
        <w:t>Research shows that disabled children are less likely to disclose abuse and more likely to delay disclosure than their non-disabled peers (</w:t>
      </w:r>
      <w:proofErr w:type="spellStart"/>
      <w:r w:rsidRPr="004F53B1">
        <w:rPr>
          <w:rFonts w:ascii="Arial" w:hAnsi="Arial" w:cs="Arial"/>
        </w:rPr>
        <w:t>Herskowitz</w:t>
      </w:r>
      <w:proofErr w:type="spellEnd"/>
      <w:r w:rsidRPr="004F53B1">
        <w:rPr>
          <w:rFonts w:ascii="Arial" w:hAnsi="Arial" w:cs="Arial"/>
        </w:rPr>
        <w:t xml:space="preserve"> et al</w:t>
      </w:r>
      <w:r w:rsidR="00C01FEC">
        <w:rPr>
          <w:rFonts w:ascii="Arial" w:hAnsi="Arial" w:cs="Arial"/>
        </w:rPr>
        <w:t>,</w:t>
      </w:r>
      <w:r w:rsidRPr="004F53B1">
        <w:rPr>
          <w:rFonts w:ascii="Arial" w:hAnsi="Arial" w:cs="Arial"/>
        </w:rPr>
        <w:t xml:space="preserve"> 2007)</w:t>
      </w:r>
      <w:r w:rsidR="00C01FEC">
        <w:rPr>
          <w:rFonts w:ascii="Arial" w:hAnsi="Arial" w:cs="Arial"/>
        </w:rPr>
        <w:t>.</w:t>
      </w:r>
    </w:p>
    <w:p w:rsidR="00AB3929" w:rsidRPr="004F53B1" w:rsidRDefault="00AB3929" w:rsidP="004F53B1">
      <w:pPr>
        <w:spacing w:after="120" w:line="288" w:lineRule="auto"/>
        <w:rPr>
          <w:rFonts w:ascii="Arial" w:hAnsi="Arial" w:cs="Arial"/>
        </w:rPr>
      </w:pPr>
      <w:r w:rsidRPr="004F53B1">
        <w:rPr>
          <w:rFonts w:ascii="Arial" w:hAnsi="Arial" w:cs="Arial"/>
        </w:rPr>
        <w:t xml:space="preserve">In 2014, of the 9042 referrals to </w:t>
      </w:r>
      <w:r w:rsidR="00443E76" w:rsidRPr="004F53B1">
        <w:rPr>
          <w:rFonts w:ascii="Arial" w:hAnsi="Arial" w:cs="Arial"/>
        </w:rPr>
        <w:t>Barnardo’s</w:t>
      </w:r>
      <w:r w:rsidRPr="004F53B1">
        <w:rPr>
          <w:rFonts w:ascii="Arial" w:hAnsi="Arial" w:cs="Arial"/>
        </w:rPr>
        <w:t xml:space="preserve"> in relation to CSE, 33% were male and 66% were female. However, more males (35%) than females (13%) present with disabilities, particularly learning disabilities, autism and ADHD.</w:t>
      </w:r>
    </w:p>
    <w:p w:rsidR="00AB3929" w:rsidRPr="00C01FEC" w:rsidRDefault="00AB3929" w:rsidP="004F53B1">
      <w:pPr>
        <w:spacing w:after="120" w:line="288" w:lineRule="auto"/>
        <w:rPr>
          <w:rFonts w:ascii="Arial" w:hAnsi="Arial" w:cs="Arial"/>
          <w:i/>
        </w:rPr>
      </w:pPr>
      <w:r w:rsidRPr="004F53B1">
        <w:rPr>
          <w:rFonts w:ascii="Arial" w:hAnsi="Arial" w:cs="Arial"/>
        </w:rPr>
        <w:t xml:space="preserve">The Newcastle </w:t>
      </w:r>
      <w:r w:rsidR="00A5093C" w:rsidRPr="004F53B1">
        <w:rPr>
          <w:rFonts w:ascii="Arial" w:hAnsi="Arial" w:cs="Arial"/>
        </w:rPr>
        <w:t xml:space="preserve">Joint Serious Case Review (2018) asserts that </w:t>
      </w:r>
      <w:r w:rsidR="00A5093C" w:rsidRPr="00C01FEC">
        <w:rPr>
          <w:rFonts w:ascii="Arial" w:hAnsi="Arial" w:cs="Arial"/>
          <w:i/>
        </w:rPr>
        <w:t>“sexual exploitation of boys and men is complex and hidden with different models to those identified with female victims. The low incidence of identified cases is likely to be a significant under representation of the abuse that is occurring.”</w:t>
      </w:r>
    </w:p>
    <w:p w:rsidR="00A5093C" w:rsidRPr="004F53B1" w:rsidRDefault="00A5093C" w:rsidP="004F53B1">
      <w:pPr>
        <w:spacing w:after="120" w:line="288" w:lineRule="auto"/>
        <w:rPr>
          <w:rFonts w:ascii="Arial" w:hAnsi="Arial" w:cs="Arial"/>
        </w:rPr>
      </w:pPr>
      <w:r w:rsidRPr="004F53B1">
        <w:rPr>
          <w:rFonts w:ascii="Arial" w:hAnsi="Arial" w:cs="Arial"/>
        </w:rPr>
        <w:t>Research shows that boys may be less likely than females to disclose experiences of CSE and less likely to have these identified by others.</w:t>
      </w:r>
    </w:p>
    <w:p w:rsidR="001F1622" w:rsidRPr="00C01FEC" w:rsidRDefault="00914A40" w:rsidP="00C01FEC">
      <w:pPr>
        <w:spacing w:after="120" w:line="288" w:lineRule="auto"/>
        <w:rPr>
          <w:rFonts w:ascii="Arial" w:hAnsi="Arial" w:cs="Arial"/>
        </w:rPr>
      </w:pPr>
      <w:r w:rsidRPr="004F53B1">
        <w:rPr>
          <w:rFonts w:ascii="Arial" w:hAnsi="Arial" w:cs="Arial"/>
        </w:rPr>
        <w:t xml:space="preserve">The Safeguarding Adults Annual Report (2015) additionally reports </w:t>
      </w:r>
      <w:r w:rsidR="00E63487" w:rsidRPr="004F53B1">
        <w:rPr>
          <w:rFonts w:ascii="Arial" w:hAnsi="Arial" w:cs="Arial"/>
        </w:rPr>
        <w:t>that</w:t>
      </w:r>
      <w:r w:rsidRPr="004F53B1">
        <w:rPr>
          <w:rFonts w:ascii="Arial" w:hAnsi="Arial" w:cs="Arial"/>
        </w:rPr>
        <w:t xml:space="preserve"> victims in minority communities are unlikely to disclose due to shame and the impact on themselves and their relationships with their families. This results in a lack of referrals of young people with learning disabilities from Black and Minority ethnic communities to specialist CSE services</w:t>
      </w:r>
      <w:r w:rsidR="00D053F9" w:rsidRPr="004F53B1">
        <w:rPr>
          <w:rFonts w:ascii="Arial" w:hAnsi="Arial" w:cs="Arial"/>
        </w:rPr>
        <w:t>.</w:t>
      </w:r>
      <w:r w:rsidR="00C01FEC">
        <w:rPr>
          <w:rFonts w:ascii="Arial" w:hAnsi="Arial" w:cs="Arial"/>
        </w:rPr>
        <w:br/>
      </w:r>
    </w:p>
    <w:p w:rsidR="006D4CF2" w:rsidRDefault="006D4CF2" w:rsidP="006D4CF2">
      <w:pPr>
        <w:pStyle w:val="Listenabsatz"/>
        <w:spacing w:after="120" w:line="288" w:lineRule="auto"/>
        <w:ind w:left="567"/>
        <w:rPr>
          <w:rFonts w:ascii="Arial" w:hAnsi="Arial" w:cs="Arial"/>
          <w:b/>
          <w:color w:val="1F4E79" w:themeColor="accent1" w:themeShade="80"/>
          <w:sz w:val="28"/>
          <w:szCs w:val="28"/>
        </w:rPr>
      </w:pPr>
    </w:p>
    <w:p w:rsidR="006D4CF2" w:rsidRDefault="006D4CF2" w:rsidP="006D4CF2">
      <w:pPr>
        <w:pStyle w:val="Listenabsatz"/>
        <w:spacing w:after="120" w:line="288" w:lineRule="auto"/>
        <w:ind w:left="567"/>
        <w:rPr>
          <w:rFonts w:ascii="Arial" w:hAnsi="Arial" w:cs="Arial"/>
          <w:b/>
          <w:color w:val="1F4E79" w:themeColor="accent1" w:themeShade="80"/>
          <w:sz w:val="28"/>
          <w:szCs w:val="28"/>
        </w:rPr>
      </w:pPr>
    </w:p>
    <w:p w:rsidR="006D4CF2" w:rsidRDefault="006D4CF2" w:rsidP="006D4CF2">
      <w:pPr>
        <w:pStyle w:val="Listenabsatz"/>
        <w:spacing w:after="120" w:line="288" w:lineRule="auto"/>
        <w:ind w:left="567"/>
        <w:rPr>
          <w:rFonts w:ascii="Arial" w:hAnsi="Arial" w:cs="Arial"/>
          <w:b/>
          <w:color w:val="1F4E79" w:themeColor="accent1" w:themeShade="80"/>
          <w:sz w:val="28"/>
          <w:szCs w:val="28"/>
        </w:rPr>
      </w:pPr>
    </w:p>
    <w:p w:rsidR="001F1622" w:rsidRPr="004F53B1" w:rsidRDefault="004F53B1" w:rsidP="004F53B1">
      <w:pPr>
        <w:pStyle w:val="Listenabsatz"/>
        <w:numPr>
          <w:ilvl w:val="0"/>
          <w:numId w:val="10"/>
        </w:numPr>
        <w:spacing w:after="120" w:line="288" w:lineRule="auto"/>
        <w:ind w:left="567" w:hanging="567"/>
        <w:rPr>
          <w:rFonts w:ascii="Arial" w:hAnsi="Arial" w:cs="Arial"/>
          <w:b/>
          <w:color w:val="1F4E79" w:themeColor="accent1" w:themeShade="80"/>
          <w:sz w:val="28"/>
          <w:szCs w:val="28"/>
        </w:rPr>
      </w:pPr>
      <w:r>
        <w:rPr>
          <w:rFonts w:ascii="Arial" w:hAnsi="Arial" w:cs="Arial"/>
          <w:b/>
          <w:color w:val="1F4E79" w:themeColor="accent1" w:themeShade="80"/>
          <w:sz w:val="28"/>
          <w:szCs w:val="28"/>
        </w:rPr>
        <w:t>Multi-agency working</w:t>
      </w:r>
    </w:p>
    <w:p w:rsidR="001F1622" w:rsidRPr="004F53B1" w:rsidRDefault="001F1622" w:rsidP="004F53B1">
      <w:pPr>
        <w:spacing w:after="120" w:line="288" w:lineRule="auto"/>
        <w:rPr>
          <w:rFonts w:ascii="Arial" w:hAnsi="Arial" w:cs="Arial"/>
        </w:rPr>
      </w:pPr>
      <w:r w:rsidRPr="004F53B1">
        <w:rPr>
          <w:rFonts w:ascii="Arial" w:hAnsi="Arial" w:cs="Arial"/>
        </w:rPr>
        <w:t>Many local areas have not started to address CSE of young people with learning disabilities at either a strat</w:t>
      </w:r>
      <w:r w:rsidR="00C01FEC">
        <w:rPr>
          <w:rFonts w:ascii="Arial" w:hAnsi="Arial" w:cs="Arial"/>
        </w:rPr>
        <w:t>egic or operational level. The Unprotected, O</w:t>
      </w:r>
      <w:r w:rsidRPr="004F53B1">
        <w:rPr>
          <w:rFonts w:ascii="Arial" w:hAnsi="Arial" w:cs="Arial"/>
        </w:rPr>
        <w:t xml:space="preserve">ver </w:t>
      </w:r>
      <w:r w:rsidR="00C01FEC">
        <w:rPr>
          <w:rFonts w:ascii="Arial" w:hAnsi="Arial" w:cs="Arial"/>
        </w:rPr>
        <w:t>P</w:t>
      </w:r>
      <w:r w:rsidRPr="004F53B1">
        <w:rPr>
          <w:rFonts w:ascii="Arial" w:hAnsi="Arial" w:cs="Arial"/>
        </w:rPr>
        <w:t xml:space="preserve">rotected </w:t>
      </w:r>
      <w:r w:rsidR="00E63487" w:rsidRPr="004F53B1">
        <w:rPr>
          <w:rFonts w:ascii="Arial" w:hAnsi="Arial" w:cs="Arial"/>
        </w:rPr>
        <w:t>report (</w:t>
      </w:r>
      <w:r w:rsidRPr="004F53B1">
        <w:rPr>
          <w:rFonts w:ascii="Arial" w:hAnsi="Arial" w:cs="Arial"/>
        </w:rPr>
        <w:t>2015) analysis of survey responses from local authorities and health and social care trusts found:</w:t>
      </w:r>
    </w:p>
    <w:p w:rsidR="001F1622" w:rsidRPr="004F53B1" w:rsidRDefault="001F1622" w:rsidP="004F53B1">
      <w:pPr>
        <w:pStyle w:val="Listenabsatz"/>
        <w:numPr>
          <w:ilvl w:val="0"/>
          <w:numId w:val="4"/>
        </w:numPr>
        <w:spacing w:after="120" w:line="288" w:lineRule="auto"/>
        <w:rPr>
          <w:rFonts w:ascii="Arial" w:hAnsi="Arial" w:cs="Arial"/>
        </w:rPr>
      </w:pPr>
      <w:r w:rsidRPr="004F53B1">
        <w:rPr>
          <w:rFonts w:ascii="Arial" w:hAnsi="Arial" w:cs="Arial"/>
        </w:rPr>
        <w:t>Only 31% of those who responded collected information on CSE that identified the numbers of young people with learning disabilities</w:t>
      </w:r>
    </w:p>
    <w:p w:rsidR="001F1622" w:rsidRPr="004F53B1" w:rsidRDefault="001F1622" w:rsidP="004F53B1">
      <w:pPr>
        <w:pStyle w:val="Listenabsatz"/>
        <w:numPr>
          <w:ilvl w:val="0"/>
          <w:numId w:val="4"/>
        </w:numPr>
        <w:spacing w:after="120" w:line="288" w:lineRule="auto"/>
        <w:rPr>
          <w:rFonts w:ascii="Arial" w:hAnsi="Arial" w:cs="Arial"/>
        </w:rPr>
      </w:pPr>
      <w:r w:rsidRPr="004F53B1">
        <w:rPr>
          <w:rFonts w:ascii="Arial" w:hAnsi="Arial" w:cs="Arial"/>
        </w:rPr>
        <w:t>Only 25% of those who responded had information sharing protocols that identified  potential or known young people with learning disabilities at risk</w:t>
      </w:r>
    </w:p>
    <w:p w:rsidR="001F1622" w:rsidRPr="004F53B1" w:rsidRDefault="001F1622" w:rsidP="004F53B1">
      <w:pPr>
        <w:pStyle w:val="Listenabsatz"/>
        <w:numPr>
          <w:ilvl w:val="0"/>
          <w:numId w:val="4"/>
        </w:numPr>
        <w:spacing w:after="120" w:line="288" w:lineRule="auto"/>
        <w:rPr>
          <w:rFonts w:ascii="Arial" w:hAnsi="Arial" w:cs="Arial"/>
        </w:rPr>
      </w:pPr>
      <w:r w:rsidRPr="004F53B1">
        <w:rPr>
          <w:rFonts w:ascii="Arial" w:hAnsi="Arial" w:cs="Arial"/>
        </w:rPr>
        <w:t xml:space="preserve">41% of those that responded said that they have a specialist CSE service but only half of them felt that this service was able to meet the needs of young people with learning disabilities </w:t>
      </w:r>
    </w:p>
    <w:p w:rsidR="0016257A" w:rsidRPr="004F53B1" w:rsidRDefault="0016257A" w:rsidP="004F53B1">
      <w:pPr>
        <w:pStyle w:val="Listenabsatz"/>
        <w:numPr>
          <w:ilvl w:val="0"/>
          <w:numId w:val="4"/>
        </w:numPr>
        <w:spacing w:after="120" w:line="288" w:lineRule="auto"/>
        <w:rPr>
          <w:rFonts w:ascii="Arial" w:hAnsi="Arial" w:cs="Arial"/>
        </w:rPr>
      </w:pPr>
      <w:r w:rsidRPr="004F53B1">
        <w:rPr>
          <w:rFonts w:ascii="Arial" w:hAnsi="Arial" w:cs="Arial"/>
        </w:rPr>
        <w:t>25% of those that responded had no support available to address CSE</w:t>
      </w:r>
    </w:p>
    <w:p w:rsidR="000D7B5C" w:rsidRPr="00C01FEC" w:rsidRDefault="0016257A" w:rsidP="00C01FEC">
      <w:pPr>
        <w:pStyle w:val="Listenabsatz"/>
        <w:numPr>
          <w:ilvl w:val="0"/>
          <w:numId w:val="4"/>
        </w:numPr>
        <w:spacing w:after="120" w:line="288" w:lineRule="auto"/>
        <w:rPr>
          <w:rFonts w:ascii="Arial" w:hAnsi="Arial" w:cs="Arial"/>
        </w:rPr>
      </w:pPr>
      <w:r w:rsidRPr="004F53B1">
        <w:rPr>
          <w:rFonts w:ascii="Arial" w:hAnsi="Arial" w:cs="Arial"/>
        </w:rPr>
        <w:t xml:space="preserve">A lack of representation from disability services at </w:t>
      </w:r>
      <w:r w:rsidR="00E63487" w:rsidRPr="004F53B1">
        <w:rPr>
          <w:rFonts w:ascii="Arial" w:hAnsi="Arial" w:cs="Arial"/>
        </w:rPr>
        <w:t>multiagency</w:t>
      </w:r>
      <w:r w:rsidRPr="004F53B1">
        <w:rPr>
          <w:rFonts w:ascii="Arial" w:hAnsi="Arial" w:cs="Arial"/>
        </w:rPr>
        <w:t xml:space="preserve"> strategic or operational groups</w:t>
      </w:r>
    </w:p>
    <w:p w:rsidR="0016257A" w:rsidRPr="004F53B1" w:rsidRDefault="0016257A" w:rsidP="004F53B1">
      <w:pPr>
        <w:pStyle w:val="Listenabsatz"/>
        <w:numPr>
          <w:ilvl w:val="0"/>
          <w:numId w:val="4"/>
        </w:numPr>
        <w:spacing w:after="120" w:line="288" w:lineRule="auto"/>
        <w:rPr>
          <w:rFonts w:ascii="Arial" w:hAnsi="Arial" w:cs="Arial"/>
        </w:rPr>
      </w:pPr>
      <w:r w:rsidRPr="004F53B1">
        <w:rPr>
          <w:rFonts w:ascii="Arial" w:hAnsi="Arial" w:cs="Arial"/>
        </w:rPr>
        <w:t>Lack of attendance from disability services on local CSE training</w:t>
      </w:r>
    </w:p>
    <w:p w:rsidR="0016257A" w:rsidRPr="004F53B1" w:rsidRDefault="0016257A" w:rsidP="004F53B1">
      <w:pPr>
        <w:pStyle w:val="Listenabsatz"/>
        <w:numPr>
          <w:ilvl w:val="0"/>
          <w:numId w:val="4"/>
        </w:numPr>
        <w:spacing w:after="120" w:line="288" w:lineRule="auto"/>
        <w:rPr>
          <w:rFonts w:ascii="Arial" w:hAnsi="Arial" w:cs="Arial"/>
        </w:rPr>
      </w:pPr>
      <w:r w:rsidRPr="004F53B1">
        <w:rPr>
          <w:rFonts w:ascii="Arial" w:hAnsi="Arial" w:cs="Arial"/>
        </w:rPr>
        <w:t>Lack of referrals relating to CSE from disability services</w:t>
      </w:r>
    </w:p>
    <w:p w:rsidR="00024880" w:rsidRPr="00C01FEC" w:rsidRDefault="00024880" w:rsidP="004F53B1">
      <w:pPr>
        <w:spacing w:after="120" w:line="288" w:lineRule="auto"/>
        <w:rPr>
          <w:rFonts w:ascii="Arial" w:hAnsi="Arial" w:cs="Arial"/>
          <w:i/>
        </w:rPr>
      </w:pPr>
      <w:r w:rsidRPr="004F53B1">
        <w:rPr>
          <w:rFonts w:ascii="Arial" w:hAnsi="Arial" w:cs="Arial"/>
        </w:rPr>
        <w:t xml:space="preserve">The Newcastle Joint Serious Case Review (2018) confirmed that </w:t>
      </w:r>
      <w:r w:rsidRPr="00C01FEC">
        <w:rPr>
          <w:rFonts w:ascii="Arial" w:hAnsi="Arial" w:cs="Arial"/>
          <w:i/>
        </w:rPr>
        <w:t>“effective safeguarding is a collective responsibility – it requires a culture of robust interagency and professional challenge of practice and strategy.”</w:t>
      </w:r>
    </w:p>
    <w:p w:rsidR="000D7B5C" w:rsidRPr="008F4807" w:rsidRDefault="00024880" w:rsidP="008F4807">
      <w:pPr>
        <w:spacing w:after="120" w:line="288" w:lineRule="auto"/>
        <w:rPr>
          <w:rFonts w:ascii="Arial" w:hAnsi="Arial" w:cs="Arial"/>
          <w:i/>
        </w:rPr>
      </w:pPr>
      <w:r w:rsidRPr="00C01FEC">
        <w:rPr>
          <w:rFonts w:ascii="Arial" w:hAnsi="Arial" w:cs="Arial"/>
          <w:i/>
        </w:rPr>
        <w:t>“…The early identification of victims or potential victims or the activities of perpetrators depends on alert universal services, in particular education, health and community services.”</w:t>
      </w:r>
      <w:r w:rsidR="008F4807">
        <w:rPr>
          <w:rFonts w:ascii="Arial" w:hAnsi="Arial" w:cs="Arial"/>
          <w:i/>
        </w:rPr>
        <w:br/>
      </w:r>
    </w:p>
    <w:p w:rsidR="00024880" w:rsidRPr="004F53B1" w:rsidRDefault="004F53B1" w:rsidP="004F53B1">
      <w:pPr>
        <w:pStyle w:val="Listenabsatz"/>
        <w:numPr>
          <w:ilvl w:val="0"/>
          <w:numId w:val="10"/>
        </w:numPr>
        <w:spacing w:after="120"/>
        <w:ind w:left="567" w:hanging="567"/>
        <w:rPr>
          <w:rFonts w:ascii="Arial" w:hAnsi="Arial" w:cs="Arial"/>
          <w:b/>
          <w:color w:val="1F4E79" w:themeColor="accent1" w:themeShade="80"/>
          <w:sz w:val="28"/>
          <w:szCs w:val="28"/>
        </w:rPr>
      </w:pPr>
      <w:r w:rsidRPr="004F53B1">
        <w:rPr>
          <w:rFonts w:ascii="Arial" w:hAnsi="Arial" w:cs="Arial"/>
          <w:b/>
          <w:color w:val="1F4E79" w:themeColor="accent1" w:themeShade="80"/>
          <w:sz w:val="28"/>
          <w:szCs w:val="28"/>
        </w:rPr>
        <w:t>Online risks</w:t>
      </w:r>
    </w:p>
    <w:p w:rsidR="00024880" w:rsidRPr="004F53B1" w:rsidRDefault="008F4807" w:rsidP="004F53B1">
      <w:pPr>
        <w:spacing w:after="120" w:line="288" w:lineRule="auto"/>
        <w:rPr>
          <w:rFonts w:ascii="Arial" w:hAnsi="Arial" w:cs="Arial"/>
        </w:rPr>
      </w:pPr>
      <w:r>
        <w:rPr>
          <w:rFonts w:ascii="Arial" w:hAnsi="Arial" w:cs="Arial"/>
          <w:i/>
        </w:rPr>
        <w:t>“Sexual e</w:t>
      </w:r>
      <w:r w:rsidR="00024880" w:rsidRPr="008F4807">
        <w:rPr>
          <w:rFonts w:ascii="Arial" w:hAnsi="Arial" w:cs="Arial"/>
          <w:i/>
        </w:rPr>
        <w:t>xploitation could not happen on such a scale without mobile phones, the internet and social media being used to maintain contact with and control victims and arrange activities.”</w:t>
      </w:r>
      <w:r w:rsidR="00024880" w:rsidRPr="004F53B1">
        <w:rPr>
          <w:rFonts w:ascii="Arial" w:hAnsi="Arial" w:cs="Arial"/>
        </w:rPr>
        <w:t xml:space="preserve"> Newcastle Report (2018)</w:t>
      </w:r>
    </w:p>
    <w:p w:rsidR="008F5F71" w:rsidRPr="004F53B1" w:rsidRDefault="008F5F71" w:rsidP="004F53B1">
      <w:pPr>
        <w:spacing w:after="120" w:line="288" w:lineRule="auto"/>
        <w:rPr>
          <w:rFonts w:ascii="Arial" w:hAnsi="Arial" w:cs="Arial"/>
        </w:rPr>
      </w:pPr>
      <w:r w:rsidRPr="004F53B1">
        <w:rPr>
          <w:rFonts w:ascii="Arial" w:hAnsi="Arial" w:cs="Arial"/>
        </w:rPr>
        <w:t>Ofcom’s 2015 annual report identifies that 90% of 16-24 year olds and 69% of 12-15 year olds own a smart phone that gives them the ability to quickly and easily create and share photos and videos.</w:t>
      </w:r>
      <w:r w:rsidR="00C25B2F" w:rsidRPr="004F53B1">
        <w:rPr>
          <w:rFonts w:ascii="Arial" w:hAnsi="Arial" w:cs="Arial"/>
        </w:rPr>
        <w:t xml:space="preserve"> In terms of use of the internet, 2017 </w:t>
      </w:r>
      <w:proofErr w:type="spellStart"/>
      <w:r w:rsidR="0004245E">
        <w:rPr>
          <w:rFonts w:ascii="Arial" w:hAnsi="Arial" w:cs="Arial"/>
        </w:rPr>
        <w:t>Child</w:t>
      </w:r>
      <w:r w:rsidR="00443E76" w:rsidRPr="004F53B1">
        <w:rPr>
          <w:rFonts w:ascii="Arial" w:hAnsi="Arial" w:cs="Arial"/>
        </w:rPr>
        <w:t>wise</w:t>
      </w:r>
      <w:proofErr w:type="spellEnd"/>
      <w:r w:rsidR="00C25B2F" w:rsidRPr="004F53B1">
        <w:rPr>
          <w:rFonts w:ascii="Arial" w:hAnsi="Arial" w:cs="Arial"/>
        </w:rPr>
        <w:t xml:space="preserve"> survey </w:t>
      </w:r>
      <w:proofErr w:type="gramStart"/>
      <w:r w:rsidR="00C25B2F" w:rsidRPr="004F53B1">
        <w:rPr>
          <w:rFonts w:ascii="Arial" w:hAnsi="Arial" w:cs="Arial"/>
        </w:rPr>
        <w:t>show</w:t>
      </w:r>
      <w:proofErr w:type="gramEnd"/>
      <w:r w:rsidR="00C25B2F" w:rsidRPr="004F53B1">
        <w:rPr>
          <w:rFonts w:ascii="Arial" w:hAnsi="Arial" w:cs="Arial"/>
        </w:rPr>
        <w:t xml:space="preserve"> that 91% of 5-10 year olds and 98% of 11-16 year olds access and use the internet.</w:t>
      </w:r>
    </w:p>
    <w:p w:rsidR="00C25B2F" w:rsidRPr="004F53B1" w:rsidRDefault="00C25B2F" w:rsidP="004F53B1">
      <w:pPr>
        <w:spacing w:after="120" w:line="288" w:lineRule="auto"/>
        <w:rPr>
          <w:rFonts w:ascii="Arial" w:hAnsi="Arial" w:cs="Arial"/>
        </w:rPr>
      </w:pPr>
      <w:r w:rsidRPr="004F53B1">
        <w:rPr>
          <w:rFonts w:ascii="Arial" w:hAnsi="Arial" w:cs="Arial"/>
        </w:rPr>
        <w:t xml:space="preserve">The amount of time that young people use the internet each week has been increasing. The annual Ofcom surveys show </w:t>
      </w:r>
      <w:proofErr w:type="gramStart"/>
      <w:r w:rsidRPr="004F53B1">
        <w:rPr>
          <w:rFonts w:ascii="Arial" w:hAnsi="Arial" w:cs="Arial"/>
        </w:rPr>
        <w:t>that weekly hou</w:t>
      </w:r>
      <w:r w:rsidR="0004245E">
        <w:rPr>
          <w:rFonts w:ascii="Arial" w:hAnsi="Arial" w:cs="Arial"/>
        </w:rPr>
        <w:t>rs</w:t>
      </w:r>
      <w:proofErr w:type="gramEnd"/>
      <w:r w:rsidR="0004245E">
        <w:rPr>
          <w:rFonts w:ascii="Arial" w:hAnsi="Arial" w:cs="Arial"/>
        </w:rPr>
        <w:t xml:space="preserve"> online have risen from over nine</w:t>
      </w:r>
      <w:r w:rsidRPr="004F53B1">
        <w:rPr>
          <w:rFonts w:ascii="Arial" w:hAnsi="Arial" w:cs="Arial"/>
        </w:rPr>
        <w:t xml:space="preserve"> hours in 2007 to over 15 hours in 2016.</w:t>
      </w:r>
    </w:p>
    <w:p w:rsidR="00024880" w:rsidRPr="004F53B1" w:rsidRDefault="00024880" w:rsidP="004F53B1">
      <w:pPr>
        <w:spacing w:after="120" w:line="288" w:lineRule="auto"/>
        <w:rPr>
          <w:rFonts w:ascii="Arial" w:hAnsi="Arial" w:cs="Arial"/>
        </w:rPr>
      </w:pPr>
      <w:r w:rsidRPr="004F53B1">
        <w:rPr>
          <w:rFonts w:ascii="Arial" w:hAnsi="Arial" w:cs="Arial"/>
        </w:rPr>
        <w:t xml:space="preserve">Digital dangers – the impact of technology on the sexual abuse and exploitation of children and young people </w:t>
      </w:r>
      <w:r w:rsidR="00443E76" w:rsidRPr="004F53B1">
        <w:rPr>
          <w:rFonts w:ascii="Arial" w:hAnsi="Arial" w:cs="Arial"/>
        </w:rPr>
        <w:t>Barnardo’s</w:t>
      </w:r>
      <w:r w:rsidRPr="004F53B1">
        <w:rPr>
          <w:rFonts w:ascii="Arial" w:hAnsi="Arial" w:cs="Arial"/>
        </w:rPr>
        <w:t xml:space="preserve"> and Marie Collins </w:t>
      </w:r>
      <w:r w:rsidR="00E63487" w:rsidRPr="004F53B1">
        <w:rPr>
          <w:rFonts w:ascii="Arial" w:hAnsi="Arial" w:cs="Arial"/>
        </w:rPr>
        <w:t>Foundation (</w:t>
      </w:r>
      <w:r w:rsidRPr="004F53B1">
        <w:rPr>
          <w:rFonts w:ascii="Arial" w:hAnsi="Arial" w:cs="Arial"/>
        </w:rPr>
        <w:t>2015)</w:t>
      </w:r>
      <w:r w:rsidR="000D7B5C" w:rsidRPr="004F53B1">
        <w:rPr>
          <w:rFonts w:ascii="Arial" w:hAnsi="Arial" w:cs="Arial"/>
        </w:rPr>
        <w:t xml:space="preserve"> identifies that</w:t>
      </w:r>
    </w:p>
    <w:p w:rsidR="00024880" w:rsidRPr="0004245E" w:rsidRDefault="00024880" w:rsidP="004F53B1">
      <w:pPr>
        <w:spacing w:after="120" w:line="288" w:lineRule="auto"/>
        <w:rPr>
          <w:rFonts w:ascii="Arial" w:hAnsi="Arial" w:cs="Arial"/>
          <w:i/>
        </w:rPr>
      </w:pPr>
      <w:r w:rsidRPr="0004245E">
        <w:rPr>
          <w:rFonts w:ascii="Arial" w:hAnsi="Arial" w:cs="Arial"/>
          <w:i/>
        </w:rPr>
        <w:t>“</w:t>
      </w:r>
      <w:r w:rsidR="00E63487" w:rsidRPr="0004245E">
        <w:rPr>
          <w:rFonts w:ascii="Arial" w:hAnsi="Arial" w:cs="Arial"/>
          <w:i/>
        </w:rPr>
        <w:t>….</w:t>
      </w:r>
      <w:r w:rsidRPr="0004245E">
        <w:rPr>
          <w:rFonts w:ascii="Arial" w:hAnsi="Arial" w:cs="Arial"/>
          <w:i/>
        </w:rPr>
        <w:t>certain groups of children and young people, such as young people with learning difficulties, appear to be particularly vulnerable to online</w:t>
      </w:r>
      <w:r w:rsidR="0099250A" w:rsidRPr="0004245E">
        <w:rPr>
          <w:rFonts w:ascii="Arial" w:hAnsi="Arial" w:cs="Arial"/>
          <w:i/>
        </w:rPr>
        <w:t xml:space="preserve"> harm. This is in part due to seeking </w:t>
      </w:r>
      <w:r w:rsidR="0099250A" w:rsidRPr="0004245E">
        <w:rPr>
          <w:rFonts w:ascii="Arial" w:hAnsi="Arial" w:cs="Arial"/>
          <w:i/>
        </w:rPr>
        <w:lastRenderedPageBreak/>
        <w:t>social interaction on line that they are not able to achieve off line and in part due to not fully understanding the consequences of sharing personal information, sending images or arranging to meet strangers met online.”</w:t>
      </w:r>
    </w:p>
    <w:p w:rsidR="0099250A" w:rsidRPr="0004245E" w:rsidRDefault="009931FD" w:rsidP="004F53B1">
      <w:pPr>
        <w:spacing w:after="120" w:line="288" w:lineRule="auto"/>
        <w:rPr>
          <w:rFonts w:ascii="Arial" w:hAnsi="Arial" w:cs="Arial"/>
          <w:i/>
        </w:rPr>
      </w:pPr>
      <w:r w:rsidRPr="004F53B1">
        <w:rPr>
          <w:rFonts w:ascii="Arial" w:hAnsi="Arial" w:cs="Arial"/>
        </w:rPr>
        <w:t xml:space="preserve">The report outlines specific issues in relation to autism </w:t>
      </w:r>
      <w:r w:rsidRPr="0004245E">
        <w:rPr>
          <w:rFonts w:ascii="Arial" w:hAnsi="Arial" w:cs="Arial"/>
          <w:i/>
        </w:rPr>
        <w:t>“there is an increase in autistic young people being referred to us for internet harm. It seems the way they perceive the world and relate with others leaves them particularly vulnerable to be taken in by perpetrators and yet they can often be really savvy in manoeuvring themselves around the net.”</w:t>
      </w:r>
    </w:p>
    <w:p w:rsidR="009931FD" w:rsidRPr="004F53B1" w:rsidRDefault="000D7B5C" w:rsidP="004F53B1">
      <w:pPr>
        <w:spacing w:after="120" w:line="288" w:lineRule="auto"/>
        <w:rPr>
          <w:rFonts w:ascii="Arial" w:hAnsi="Arial" w:cs="Arial"/>
        </w:rPr>
      </w:pPr>
      <w:r w:rsidRPr="004F53B1">
        <w:rPr>
          <w:rFonts w:ascii="Arial" w:hAnsi="Arial" w:cs="Arial"/>
        </w:rPr>
        <w:t xml:space="preserve">The </w:t>
      </w:r>
      <w:r w:rsidR="009931FD" w:rsidRPr="004F53B1">
        <w:rPr>
          <w:rFonts w:ascii="Arial" w:hAnsi="Arial" w:cs="Arial"/>
        </w:rPr>
        <w:t>NSPCC reports that in 2016/17, there were 64,667 sexual offences against children. 10% of these had an online element which was a 59% increase on the previous year.</w:t>
      </w:r>
    </w:p>
    <w:p w:rsidR="009931FD" w:rsidRPr="004F53B1" w:rsidRDefault="009931FD" w:rsidP="004F53B1">
      <w:pPr>
        <w:spacing w:after="120" w:line="288" w:lineRule="auto"/>
        <w:rPr>
          <w:rFonts w:ascii="Arial" w:hAnsi="Arial" w:cs="Arial"/>
        </w:rPr>
      </w:pPr>
      <w:r w:rsidRPr="004F53B1">
        <w:rPr>
          <w:rFonts w:ascii="Arial" w:hAnsi="Arial" w:cs="Arial"/>
        </w:rPr>
        <w:t xml:space="preserve">CEOP reports that 33% of 8-17 year olds have taken part in live </w:t>
      </w:r>
      <w:r w:rsidR="00E63487" w:rsidRPr="004F53B1">
        <w:rPr>
          <w:rFonts w:ascii="Arial" w:hAnsi="Arial" w:cs="Arial"/>
        </w:rPr>
        <w:t>streaming</w:t>
      </w:r>
      <w:r w:rsidRPr="004F53B1">
        <w:rPr>
          <w:rFonts w:ascii="Arial" w:hAnsi="Arial" w:cs="Arial"/>
        </w:rPr>
        <w:t>.</w:t>
      </w:r>
    </w:p>
    <w:p w:rsidR="000D7B5C" w:rsidRPr="004F53B1" w:rsidRDefault="000D7B5C" w:rsidP="004F53B1">
      <w:pPr>
        <w:spacing w:after="120" w:line="288" w:lineRule="auto"/>
        <w:rPr>
          <w:rFonts w:ascii="Arial" w:hAnsi="Arial" w:cs="Arial"/>
        </w:rPr>
      </w:pPr>
    </w:p>
    <w:p w:rsidR="009931FD" w:rsidRPr="0004245E" w:rsidRDefault="000D7B5C" w:rsidP="004F53B1">
      <w:pPr>
        <w:spacing w:after="120" w:line="288" w:lineRule="auto"/>
        <w:rPr>
          <w:rFonts w:ascii="Arial" w:hAnsi="Arial" w:cs="Arial"/>
        </w:rPr>
      </w:pPr>
      <w:r w:rsidRPr="0004245E">
        <w:rPr>
          <w:rFonts w:ascii="Arial" w:hAnsi="Arial" w:cs="Arial"/>
        </w:rPr>
        <w:t xml:space="preserve">The </w:t>
      </w:r>
      <w:r w:rsidR="009931FD" w:rsidRPr="0004245E">
        <w:rPr>
          <w:rFonts w:ascii="Arial" w:hAnsi="Arial" w:cs="Arial"/>
        </w:rPr>
        <w:t xml:space="preserve">UK Safer Internet Centre reports results of a survey of 2000 young people aged 8-17 in December 2017. </w:t>
      </w:r>
      <w:proofErr w:type="gramStart"/>
      <w:r w:rsidR="009931FD" w:rsidRPr="0004245E">
        <w:rPr>
          <w:rFonts w:ascii="Arial" w:hAnsi="Arial" w:cs="Arial"/>
        </w:rPr>
        <w:t>(D</w:t>
      </w:r>
      <w:r w:rsidR="0004245E">
        <w:rPr>
          <w:rFonts w:ascii="Arial" w:hAnsi="Arial" w:cs="Arial"/>
        </w:rPr>
        <w:t>igital friendships – Feb 2018).</w:t>
      </w:r>
      <w:proofErr w:type="gramEnd"/>
      <w:r w:rsidR="0004245E">
        <w:rPr>
          <w:rFonts w:ascii="Arial" w:hAnsi="Arial" w:cs="Arial"/>
        </w:rPr>
        <w:t xml:space="preserve"> </w:t>
      </w:r>
      <w:r w:rsidR="009931FD" w:rsidRPr="0004245E">
        <w:rPr>
          <w:rFonts w:ascii="Arial" w:hAnsi="Arial" w:cs="Arial"/>
        </w:rPr>
        <w:t>The most popular platforms to chat to friends are:</w:t>
      </w:r>
    </w:p>
    <w:p w:rsidR="009931FD" w:rsidRPr="004F53B1" w:rsidRDefault="0004245E" w:rsidP="00F72AD0">
      <w:pPr>
        <w:pStyle w:val="Listenabsatz"/>
        <w:numPr>
          <w:ilvl w:val="0"/>
          <w:numId w:val="5"/>
        </w:numPr>
        <w:spacing w:after="120" w:line="288" w:lineRule="auto"/>
        <w:ind w:left="851" w:hanging="284"/>
        <w:rPr>
          <w:rFonts w:ascii="Arial" w:hAnsi="Arial" w:cs="Arial"/>
        </w:rPr>
      </w:pPr>
      <w:r>
        <w:rPr>
          <w:rFonts w:ascii="Arial" w:hAnsi="Arial" w:cs="Arial"/>
        </w:rPr>
        <w:t xml:space="preserve">YouTube </w:t>
      </w:r>
      <w:r w:rsidR="009931FD" w:rsidRPr="004F53B1">
        <w:rPr>
          <w:rFonts w:ascii="Arial" w:hAnsi="Arial" w:cs="Arial"/>
        </w:rPr>
        <w:t>41%</w:t>
      </w:r>
    </w:p>
    <w:p w:rsidR="009931FD" w:rsidRPr="004F53B1" w:rsidRDefault="0004245E" w:rsidP="00F72AD0">
      <w:pPr>
        <w:pStyle w:val="Listenabsatz"/>
        <w:numPr>
          <w:ilvl w:val="0"/>
          <w:numId w:val="5"/>
        </w:numPr>
        <w:spacing w:after="120" w:line="288" w:lineRule="auto"/>
        <w:ind w:left="851" w:hanging="284"/>
        <w:rPr>
          <w:rFonts w:ascii="Arial" w:hAnsi="Arial" w:cs="Arial"/>
        </w:rPr>
      </w:pPr>
      <w:r>
        <w:rPr>
          <w:rFonts w:ascii="Arial" w:hAnsi="Arial" w:cs="Arial"/>
        </w:rPr>
        <w:t xml:space="preserve">WhatsApp </w:t>
      </w:r>
      <w:r w:rsidR="009931FD" w:rsidRPr="004F53B1">
        <w:rPr>
          <w:rFonts w:ascii="Arial" w:hAnsi="Arial" w:cs="Arial"/>
        </w:rPr>
        <w:t>32%</w:t>
      </w:r>
    </w:p>
    <w:p w:rsidR="009931FD" w:rsidRPr="004F53B1" w:rsidRDefault="0004245E" w:rsidP="00F72AD0">
      <w:pPr>
        <w:pStyle w:val="Listenabsatz"/>
        <w:numPr>
          <w:ilvl w:val="0"/>
          <w:numId w:val="5"/>
        </w:numPr>
        <w:spacing w:after="120" w:line="288" w:lineRule="auto"/>
        <w:ind w:left="851" w:hanging="284"/>
        <w:rPr>
          <w:rFonts w:ascii="Arial" w:hAnsi="Arial" w:cs="Arial"/>
        </w:rPr>
      </w:pPr>
      <w:r>
        <w:rPr>
          <w:rFonts w:ascii="Arial" w:hAnsi="Arial" w:cs="Arial"/>
        </w:rPr>
        <w:t xml:space="preserve">Snapchat </w:t>
      </w:r>
      <w:r w:rsidR="009931FD" w:rsidRPr="004F53B1">
        <w:rPr>
          <w:rFonts w:ascii="Arial" w:hAnsi="Arial" w:cs="Arial"/>
        </w:rPr>
        <w:t>29%</w:t>
      </w:r>
    </w:p>
    <w:p w:rsidR="009931FD" w:rsidRPr="004F53B1" w:rsidRDefault="009931FD" w:rsidP="00F72AD0">
      <w:pPr>
        <w:pStyle w:val="Listenabsatz"/>
        <w:numPr>
          <w:ilvl w:val="0"/>
          <w:numId w:val="5"/>
        </w:numPr>
        <w:spacing w:after="120" w:line="288" w:lineRule="auto"/>
        <w:ind w:left="851" w:hanging="284"/>
        <w:rPr>
          <w:rFonts w:ascii="Arial" w:hAnsi="Arial" w:cs="Arial"/>
        </w:rPr>
      </w:pPr>
      <w:r w:rsidRPr="004F53B1">
        <w:rPr>
          <w:rFonts w:ascii="Arial" w:hAnsi="Arial" w:cs="Arial"/>
        </w:rPr>
        <w:t>Instagram 27%</w:t>
      </w:r>
    </w:p>
    <w:p w:rsidR="009931FD" w:rsidRPr="004F53B1" w:rsidRDefault="0004245E" w:rsidP="00F72AD0">
      <w:pPr>
        <w:pStyle w:val="Listenabsatz"/>
        <w:numPr>
          <w:ilvl w:val="0"/>
          <w:numId w:val="5"/>
        </w:numPr>
        <w:spacing w:after="120" w:line="288" w:lineRule="auto"/>
        <w:ind w:left="851" w:hanging="284"/>
        <w:rPr>
          <w:rFonts w:ascii="Arial" w:hAnsi="Arial" w:cs="Arial"/>
        </w:rPr>
      </w:pPr>
      <w:r>
        <w:rPr>
          <w:rFonts w:ascii="Arial" w:hAnsi="Arial" w:cs="Arial"/>
        </w:rPr>
        <w:t xml:space="preserve">Facebook/Messenger </w:t>
      </w:r>
      <w:r w:rsidR="009931FD" w:rsidRPr="004F53B1">
        <w:rPr>
          <w:rFonts w:ascii="Arial" w:hAnsi="Arial" w:cs="Arial"/>
        </w:rPr>
        <w:t>20%</w:t>
      </w:r>
    </w:p>
    <w:p w:rsidR="009931FD" w:rsidRPr="004F53B1" w:rsidRDefault="009931FD" w:rsidP="004F53B1">
      <w:pPr>
        <w:spacing w:after="120" w:line="288" w:lineRule="auto"/>
        <w:rPr>
          <w:rFonts w:ascii="Arial" w:hAnsi="Arial" w:cs="Arial"/>
        </w:rPr>
      </w:pPr>
      <w:r w:rsidRPr="004F53B1">
        <w:rPr>
          <w:rFonts w:ascii="Arial" w:hAnsi="Arial" w:cs="Arial"/>
        </w:rPr>
        <w:t>54% said they would feel isolated if they could not talk to their friends via technology.</w:t>
      </w:r>
    </w:p>
    <w:p w:rsidR="009931FD" w:rsidRPr="004F53B1" w:rsidRDefault="009931FD" w:rsidP="004F53B1">
      <w:pPr>
        <w:spacing w:after="120" w:line="288" w:lineRule="auto"/>
        <w:rPr>
          <w:rFonts w:ascii="Arial" w:hAnsi="Arial" w:cs="Arial"/>
        </w:rPr>
      </w:pPr>
      <w:r w:rsidRPr="004F53B1">
        <w:rPr>
          <w:rFonts w:ascii="Arial" w:hAnsi="Arial" w:cs="Arial"/>
        </w:rPr>
        <w:t xml:space="preserve">39% said they had made friends online that they would not </w:t>
      </w:r>
      <w:r w:rsidR="00E63487" w:rsidRPr="004F53B1">
        <w:rPr>
          <w:rFonts w:ascii="Arial" w:hAnsi="Arial" w:cs="Arial"/>
        </w:rPr>
        <w:t>have</w:t>
      </w:r>
      <w:r w:rsidRPr="004F53B1">
        <w:rPr>
          <w:rFonts w:ascii="Arial" w:hAnsi="Arial" w:cs="Arial"/>
        </w:rPr>
        <w:t xml:space="preserve"> done </w:t>
      </w:r>
      <w:r w:rsidR="00E63487" w:rsidRPr="004F53B1">
        <w:rPr>
          <w:rFonts w:ascii="Arial" w:hAnsi="Arial" w:cs="Arial"/>
        </w:rPr>
        <w:t>otherwise</w:t>
      </w:r>
      <w:r w:rsidRPr="004F53B1">
        <w:rPr>
          <w:rFonts w:ascii="Arial" w:hAnsi="Arial" w:cs="Arial"/>
        </w:rPr>
        <w:t>.</w:t>
      </w:r>
    </w:p>
    <w:p w:rsidR="009931FD" w:rsidRPr="004F53B1" w:rsidRDefault="00B96DBC" w:rsidP="004F53B1">
      <w:pPr>
        <w:spacing w:after="120" w:line="288" w:lineRule="auto"/>
        <w:rPr>
          <w:rFonts w:ascii="Arial" w:hAnsi="Arial" w:cs="Arial"/>
        </w:rPr>
      </w:pPr>
      <w:r w:rsidRPr="004F53B1">
        <w:rPr>
          <w:rFonts w:ascii="Arial" w:hAnsi="Arial" w:cs="Arial"/>
        </w:rPr>
        <w:t>58%</w:t>
      </w:r>
      <w:r w:rsidR="009931FD" w:rsidRPr="004F53B1">
        <w:rPr>
          <w:rFonts w:ascii="Arial" w:hAnsi="Arial" w:cs="Arial"/>
        </w:rPr>
        <w:t xml:space="preserve"> said their teachers did not always understand their online lives and 28% said the same of their parents.</w:t>
      </w:r>
    </w:p>
    <w:p w:rsidR="009931FD" w:rsidRPr="004F53B1" w:rsidRDefault="00522169" w:rsidP="004F53B1">
      <w:pPr>
        <w:spacing w:after="120" w:line="288" w:lineRule="auto"/>
        <w:rPr>
          <w:rFonts w:ascii="Arial" w:hAnsi="Arial" w:cs="Arial"/>
        </w:rPr>
      </w:pPr>
      <w:r w:rsidRPr="004F53B1">
        <w:rPr>
          <w:rFonts w:ascii="Arial" w:hAnsi="Arial" w:cs="Arial"/>
        </w:rPr>
        <w:t>Girls are more likely to use Snapchat to talk to their friends (48%) in comparison to boys (39%). They are also more likely to use Instagram (42%) in comparison to boys (34%).</w:t>
      </w:r>
    </w:p>
    <w:p w:rsidR="00522169" w:rsidRPr="004F53B1" w:rsidRDefault="00522169" w:rsidP="004F53B1">
      <w:pPr>
        <w:spacing w:after="120" w:line="288" w:lineRule="auto"/>
        <w:rPr>
          <w:rFonts w:ascii="Arial" w:hAnsi="Arial" w:cs="Arial"/>
        </w:rPr>
      </w:pPr>
      <w:r w:rsidRPr="004F53B1">
        <w:rPr>
          <w:rFonts w:ascii="Arial" w:hAnsi="Arial" w:cs="Arial"/>
        </w:rPr>
        <w:t xml:space="preserve">Boys are more likely to use platforms such as Xbox Live (32% of boys compared to 9% of girls), </w:t>
      </w:r>
      <w:r w:rsidR="00443E76" w:rsidRPr="004F53B1">
        <w:rPr>
          <w:rFonts w:ascii="Arial" w:hAnsi="Arial" w:cs="Arial"/>
        </w:rPr>
        <w:t>PlayStation</w:t>
      </w:r>
      <w:r w:rsidRPr="004F53B1">
        <w:rPr>
          <w:rFonts w:ascii="Arial" w:hAnsi="Arial" w:cs="Arial"/>
        </w:rPr>
        <w:t xml:space="preserve"> Network (24% of boys compared to 8% of girls) and Minecraft (22% </w:t>
      </w:r>
      <w:r w:rsidR="00E63487" w:rsidRPr="004F53B1">
        <w:rPr>
          <w:rFonts w:ascii="Arial" w:hAnsi="Arial" w:cs="Arial"/>
        </w:rPr>
        <w:t>of boys</w:t>
      </w:r>
      <w:r w:rsidRPr="004F53B1">
        <w:rPr>
          <w:rFonts w:ascii="Arial" w:hAnsi="Arial" w:cs="Arial"/>
        </w:rPr>
        <w:t xml:space="preserve"> compared to 12% of girls.)</w:t>
      </w:r>
    </w:p>
    <w:p w:rsidR="00522169" w:rsidRPr="004F53B1" w:rsidRDefault="00522169" w:rsidP="004F53B1">
      <w:pPr>
        <w:spacing w:after="120" w:line="288" w:lineRule="auto"/>
        <w:rPr>
          <w:rFonts w:ascii="Arial" w:hAnsi="Arial" w:cs="Arial"/>
        </w:rPr>
      </w:pPr>
      <w:r w:rsidRPr="004F53B1">
        <w:rPr>
          <w:rFonts w:ascii="Arial" w:hAnsi="Arial" w:cs="Arial"/>
        </w:rPr>
        <w:t>40% say it is easier to tell someone how they feel online than in person.</w:t>
      </w:r>
    </w:p>
    <w:p w:rsidR="00522169" w:rsidRPr="004F53B1" w:rsidRDefault="00522169" w:rsidP="004F53B1">
      <w:pPr>
        <w:spacing w:after="120" w:line="288" w:lineRule="auto"/>
        <w:rPr>
          <w:rFonts w:ascii="Arial" w:hAnsi="Arial" w:cs="Arial"/>
        </w:rPr>
      </w:pPr>
      <w:r w:rsidRPr="004F53B1">
        <w:rPr>
          <w:rFonts w:ascii="Arial" w:hAnsi="Arial" w:cs="Arial"/>
        </w:rPr>
        <w:t>72% of those surveyed want their school to teach them about cyberbullying and how to manage friendships online.</w:t>
      </w:r>
    </w:p>
    <w:p w:rsidR="00C25B2F" w:rsidRPr="004F53B1" w:rsidRDefault="00B96DBC" w:rsidP="004F53B1">
      <w:pPr>
        <w:spacing w:after="120" w:line="288" w:lineRule="auto"/>
        <w:rPr>
          <w:rFonts w:ascii="Arial" w:hAnsi="Arial" w:cs="Arial"/>
        </w:rPr>
      </w:pPr>
      <w:r w:rsidRPr="004F53B1">
        <w:rPr>
          <w:rFonts w:ascii="Arial" w:hAnsi="Arial" w:cs="Arial"/>
        </w:rPr>
        <w:t xml:space="preserve">The </w:t>
      </w:r>
      <w:r w:rsidR="00C25B2F" w:rsidRPr="004F53B1">
        <w:rPr>
          <w:rFonts w:ascii="Arial" w:hAnsi="Arial" w:cs="Arial"/>
        </w:rPr>
        <w:t>NSPCC Research in 2016 found that children rated the following sites as the best</w:t>
      </w:r>
      <w:r w:rsidR="00F72AD0">
        <w:rPr>
          <w:rFonts w:ascii="Arial" w:hAnsi="Arial" w:cs="Arial"/>
        </w:rPr>
        <w:t>:</w:t>
      </w:r>
    </w:p>
    <w:p w:rsidR="00C25B2F" w:rsidRPr="004F53B1" w:rsidRDefault="00C25B2F" w:rsidP="00F72AD0">
      <w:pPr>
        <w:pStyle w:val="Listenabsatz"/>
        <w:numPr>
          <w:ilvl w:val="0"/>
          <w:numId w:val="7"/>
        </w:numPr>
        <w:spacing w:after="120" w:line="288" w:lineRule="auto"/>
        <w:ind w:left="851" w:hanging="284"/>
        <w:rPr>
          <w:rFonts w:ascii="Arial" w:hAnsi="Arial" w:cs="Arial"/>
        </w:rPr>
      </w:pPr>
      <w:proofErr w:type="spellStart"/>
      <w:r w:rsidRPr="004F53B1">
        <w:rPr>
          <w:rFonts w:ascii="Arial" w:hAnsi="Arial" w:cs="Arial"/>
        </w:rPr>
        <w:t>Chatroul</w:t>
      </w:r>
      <w:r w:rsidR="00F72AD0">
        <w:rPr>
          <w:rFonts w:ascii="Arial" w:hAnsi="Arial" w:cs="Arial"/>
        </w:rPr>
        <w:t>ette</w:t>
      </w:r>
      <w:proofErr w:type="spellEnd"/>
      <w:r w:rsidR="00F72AD0">
        <w:rPr>
          <w:rFonts w:ascii="Arial" w:hAnsi="Arial" w:cs="Arial"/>
        </w:rPr>
        <w:t xml:space="preserve"> </w:t>
      </w:r>
      <w:r w:rsidRPr="004F53B1">
        <w:rPr>
          <w:rFonts w:ascii="Arial" w:hAnsi="Arial" w:cs="Arial"/>
        </w:rPr>
        <w:t>100%</w:t>
      </w:r>
    </w:p>
    <w:p w:rsidR="00C25B2F" w:rsidRPr="004F53B1" w:rsidRDefault="00F72AD0" w:rsidP="00F72AD0">
      <w:pPr>
        <w:pStyle w:val="Listenabsatz"/>
        <w:numPr>
          <w:ilvl w:val="0"/>
          <w:numId w:val="7"/>
        </w:numPr>
        <w:spacing w:after="120" w:line="288" w:lineRule="auto"/>
        <w:ind w:left="851" w:hanging="284"/>
        <w:rPr>
          <w:rFonts w:ascii="Arial" w:hAnsi="Arial" w:cs="Arial"/>
        </w:rPr>
      </w:pPr>
      <w:proofErr w:type="spellStart"/>
      <w:r>
        <w:rPr>
          <w:rFonts w:ascii="Arial" w:hAnsi="Arial" w:cs="Arial"/>
        </w:rPr>
        <w:t>Sickipedia</w:t>
      </w:r>
      <w:proofErr w:type="spellEnd"/>
      <w:r>
        <w:rPr>
          <w:rFonts w:ascii="Arial" w:hAnsi="Arial" w:cs="Arial"/>
        </w:rPr>
        <w:t xml:space="preserve"> </w:t>
      </w:r>
      <w:r w:rsidR="00C25B2F" w:rsidRPr="004F53B1">
        <w:rPr>
          <w:rFonts w:ascii="Arial" w:hAnsi="Arial" w:cs="Arial"/>
        </w:rPr>
        <w:t>100%</w:t>
      </w:r>
    </w:p>
    <w:p w:rsidR="00C25B2F" w:rsidRPr="004F53B1" w:rsidRDefault="00F72AD0" w:rsidP="00F72AD0">
      <w:pPr>
        <w:pStyle w:val="Listenabsatz"/>
        <w:numPr>
          <w:ilvl w:val="0"/>
          <w:numId w:val="7"/>
        </w:numPr>
        <w:spacing w:after="120" w:line="288" w:lineRule="auto"/>
        <w:ind w:left="851" w:hanging="284"/>
        <w:rPr>
          <w:rFonts w:ascii="Arial" w:hAnsi="Arial" w:cs="Arial"/>
        </w:rPr>
      </w:pPr>
      <w:proofErr w:type="spellStart"/>
      <w:r>
        <w:rPr>
          <w:rFonts w:ascii="Arial" w:hAnsi="Arial" w:cs="Arial"/>
        </w:rPr>
        <w:t>Omegle</w:t>
      </w:r>
      <w:proofErr w:type="spellEnd"/>
      <w:r>
        <w:rPr>
          <w:rFonts w:ascii="Arial" w:hAnsi="Arial" w:cs="Arial"/>
        </w:rPr>
        <w:t xml:space="preserve"> </w:t>
      </w:r>
      <w:r w:rsidR="00C25B2F" w:rsidRPr="004F53B1">
        <w:rPr>
          <w:rFonts w:ascii="Arial" w:hAnsi="Arial" w:cs="Arial"/>
        </w:rPr>
        <w:t>89%</w:t>
      </w:r>
    </w:p>
    <w:p w:rsidR="00C25B2F" w:rsidRPr="004F53B1" w:rsidRDefault="00F72AD0" w:rsidP="00F72AD0">
      <w:pPr>
        <w:pStyle w:val="Listenabsatz"/>
        <w:numPr>
          <w:ilvl w:val="0"/>
          <w:numId w:val="7"/>
        </w:numPr>
        <w:spacing w:after="120" w:line="288" w:lineRule="auto"/>
        <w:ind w:left="851" w:hanging="284"/>
        <w:rPr>
          <w:rFonts w:ascii="Arial" w:hAnsi="Arial" w:cs="Arial"/>
        </w:rPr>
      </w:pPr>
      <w:proofErr w:type="spellStart"/>
      <w:r>
        <w:rPr>
          <w:rFonts w:ascii="Arial" w:hAnsi="Arial" w:cs="Arial"/>
        </w:rPr>
        <w:t>Askfm</w:t>
      </w:r>
      <w:proofErr w:type="spellEnd"/>
      <w:r>
        <w:rPr>
          <w:rFonts w:ascii="Arial" w:hAnsi="Arial" w:cs="Arial"/>
        </w:rPr>
        <w:t xml:space="preserve"> </w:t>
      </w:r>
      <w:r w:rsidR="00C25B2F" w:rsidRPr="004F53B1">
        <w:rPr>
          <w:rFonts w:ascii="Arial" w:hAnsi="Arial" w:cs="Arial"/>
        </w:rPr>
        <w:t>86%</w:t>
      </w:r>
    </w:p>
    <w:p w:rsidR="00C25B2F" w:rsidRPr="004F53B1" w:rsidRDefault="00F72AD0" w:rsidP="00F72AD0">
      <w:pPr>
        <w:pStyle w:val="Listenabsatz"/>
        <w:numPr>
          <w:ilvl w:val="0"/>
          <w:numId w:val="7"/>
        </w:numPr>
        <w:spacing w:after="120" w:line="288" w:lineRule="auto"/>
        <w:ind w:left="851" w:hanging="284"/>
        <w:rPr>
          <w:rFonts w:ascii="Arial" w:hAnsi="Arial" w:cs="Arial"/>
        </w:rPr>
      </w:pPr>
      <w:r>
        <w:rPr>
          <w:rFonts w:ascii="Arial" w:hAnsi="Arial" w:cs="Arial"/>
        </w:rPr>
        <w:t xml:space="preserve">Tinder </w:t>
      </w:r>
      <w:r w:rsidR="00C25B2F" w:rsidRPr="004F53B1">
        <w:rPr>
          <w:rFonts w:ascii="Arial" w:hAnsi="Arial" w:cs="Arial"/>
        </w:rPr>
        <w:t>76%</w:t>
      </w:r>
    </w:p>
    <w:p w:rsidR="00C25B2F" w:rsidRPr="004F53B1" w:rsidRDefault="00C25B2F" w:rsidP="00F72AD0">
      <w:pPr>
        <w:pStyle w:val="Listenabsatz"/>
        <w:numPr>
          <w:ilvl w:val="0"/>
          <w:numId w:val="7"/>
        </w:numPr>
        <w:spacing w:after="120" w:line="288" w:lineRule="auto"/>
        <w:ind w:left="851" w:hanging="284"/>
        <w:rPr>
          <w:rFonts w:ascii="Arial" w:hAnsi="Arial" w:cs="Arial"/>
        </w:rPr>
      </w:pPr>
      <w:proofErr w:type="spellStart"/>
      <w:r w:rsidRPr="004F53B1">
        <w:rPr>
          <w:rFonts w:ascii="Arial" w:hAnsi="Arial" w:cs="Arial"/>
        </w:rPr>
        <w:t>Meowchat</w:t>
      </w:r>
      <w:proofErr w:type="spellEnd"/>
      <w:r w:rsidRPr="004F53B1">
        <w:rPr>
          <w:rFonts w:ascii="Arial" w:hAnsi="Arial" w:cs="Arial"/>
        </w:rPr>
        <w:t xml:space="preserve"> 67%</w:t>
      </w:r>
    </w:p>
    <w:p w:rsidR="00C25B2F" w:rsidRPr="004F53B1" w:rsidRDefault="00C25B2F" w:rsidP="004F53B1">
      <w:pPr>
        <w:spacing w:after="120" w:line="288" w:lineRule="auto"/>
        <w:rPr>
          <w:rFonts w:ascii="Arial" w:hAnsi="Arial" w:cs="Arial"/>
        </w:rPr>
      </w:pPr>
      <w:r w:rsidRPr="004F53B1">
        <w:rPr>
          <w:rFonts w:ascii="Arial" w:hAnsi="Arial" w:cs="Arial"/>
        </w:rPr>
        <w:t>More recent favourite sites include Musical.ly and Periscope.</w:t>
      </w:r>
    </w:p>
    <w:p w:rsidR="00C25B2F" w:rsidRPr="00F72AD0" w:rsidRDefault="00C25B2F" w:rsidP="004F53B1">
      <w:pPr>
        <w:spacing w:after="120" w:line="288" w:lineRule="auto"/>
        <w:rPr>
          <w:rFonts w:ascii="Arial" w:hAnsi="Arial" w:cs="Arial"/>
        </w:rPr>
      </w:pPr>
      <w:r w:rsidRPr="00F72AD0">
        <w:rPr>
          <w:rFonts w:ascii="Arial" w:hAnsi="Arial" w:cs="Arial"/>
        </w:rPr>
        <w:lastRenderedPageBreak/>
        <w:t>Young people said that they were most likely to see harmful content on the following:</w:t>
      </w:r>
    </w:p>
    <w:p w:rsidR="00C25B2F" w:rsidRPr="004F53B1" w:rsidRDefault="00E63487" w:rsidP="00D57200">
      <w:pPr>
        <w:pStyle w:val="Listenabsatz"/>
        <w:numPr>
          <w:ilvl w:val="0"/>
          <w:numId w:val="8"/>
        </w:numPr>
        <w:spacing w:after="120" w:line="288" w:lineRule="auto"/>
        <w:ind w:left="851" w:hanging="284"/>
        <w:rPr>
          <w:rFonts w:ascii="Arial" w:hAnsi="Arial" w:cs="Arial"/>
        </w:rPr>
      </w:pPr>
      <w:r w:rsidRPr="004F53B1">
        <w:rPr>
          <w:rFonts w:ascii="Arial" w:hAnsi="Arial" w:cs="Arial"/>
        </w:rPr>
        <w:t>Self-harm</w:t>
      </w:r>
      <w:r w:rsidR="00C25B2F" w:rsidRPr="004F53B1">
        <w:rPr>
          <w:rFonts w:ascii="Arial" w:hAnsi="Arial" w:cs="Arial"/>
        </w:rPr>
        <w:t xml:space="preserve"> – </w:t>
      </w:r>
      <w:proofErr w:type="spellStart"/>
      <w:r w:rsidR="00C25B2F" w:rsidRPr="004F53B1">
        <w:rPr>
          <w:rFonts w:ascii="Arial" w:hAnsi="Arial" w:cs="Arial"/>
        </w:rPr>
        <w:t>Askfm</w:t>
      </w:r>
      <w:proofErr w:type="spellEnd"/>
    </w:p>
    <w:p w:rsidR="00C25B2F" w:rsidRPr="004F53B1" w:rsidRDefault="00C25B2F" w:rsidP="00D57200">
      <w:pPr>
        <w:pStyle w:val="Listenabsatz"/>
        <w:numPr>
          <w:ilvl w:val="0"/>
          <w:numId w:val="8"/>
        </w:numPr>
        <w:spacing w:after="120" w:line="288" w:lineRule="auto"/>
        <w:ind w:left="851" w:hanging="284"/>
        <w:rPr>
          <w:rFonts w:ascii="Arial" w:hAnsi="Arial" w:cs="Arial"/>
        </w:rPr>
      </w:pPr>
      <w:r w:rsidRPr="004F53B1">
        <w:rPr>
          <w:rFonts w:ascii="Arial" w:hAnsi="Arial" w:cs="Arial"/>
        </w:rPr>
        <w:t>Violence – Call of Duty</w:t>
      </w:r>
    </w:p>
    <w:p w:rsidR="00C25B2F" w:rsidRPr="004F53B1" w:rsidRDefault="00C25B2F" w:rsidP="00D57200">
      <w:pPr>
        <w:pStyle w:val="Listenabsatz"/>
        <w:numPr>
          <w:ilvl w:val="0"/>
          <w:numId w:val="8"/>
        </w:numPr>
        <w:spacing w:after="120" w:line="288" w:lineRule="auto"/>
        <w:ind w:left="851" w:hanging="284"/>
        <w:rPr>
          <w:rFonts w:ascii="Arial" w:hAnsi="Arial" w:cs="Arial"/>
        </w:rPr>
      </w:pPr>
      <w:r w:rsidRPr="004F53B1">
        <w:rPr>
          <w:rFonts w:ascii="Arial" w:hAnsi="Arial" w:cs="Arial"/>
        </w:rPr>
        <w:t xml:space="preserve">Bullying – </w:t>
      </w:r>
      <w:proofErr w:type="spellStart"/>
      <w:r w:rsidRPr="004F53B1">
        <w:rPr>
          <w:rFonts w:ascii="Arial" w:hAnsi="Arial" w:cs="Arial"/>
        </w:rPr>
        <w:t>Askfm</w:t>
      </w:r>
      <w:proofErr w:type="spellEnd"/>
    </w:p>
    <w:p w:rsidR="00B96DBC" w:rsidRPr="00F72AD0" w:rsidRDefault="00C25B2F" w:rsidP="00D57200">
      <w:pPr>
        <w:pStyle w:val="Listenabsatz"/>
        <w:numPr>
          <w:ilvl w:val="0"/>
          <w:numId w:val="8"/>
        </w:numPr>
        <w:spacing w:after="120" w:line="288" w:lineRule="auto"/>
        <w:ind w:left="851" w:hanging="284"/>
        <w:rPr>
          <w:rFonts w:ascii="Arial" w:hAnsi="Arial" w:cs="Arial"/>
        </w:rPr>
      </w:pPr>
      <w:r w:rsidRPr="004F53B1">
        <w:rPr>
          <w:rFonts w:ascii="Arial" w:hAnsi="Arial" w:cs="Arial"/>
        </w:rPr>
        <w:t xml:space="preserve">Sexual – Deviant Art; </w:t>
      </w:r>
      <w:proofErr w:type="spellStart"/>
      <w:r w:rsidRPr="004F53B1">
        <w:rPr>
          <w:rFonts w:ascii="Arial" w:hAnsi="Arial" w:cs="Arial"/>
        </w:rPr>
        <w:t>Omegle</w:t>
      </w:r>
      <w:proofErr w:type="spellEnd"/>
    </w:p>
    <w:p w:rsidR="008F5F71" w:rsidRPr="004F53B1" w:rsidRDefault="00443E76" w:rsidP="004F53B1">
      <w:pPr>
        <w:spacing w:after="120" w:line="288" w:lineRule="auto"/>
        <w:rPr>
          <w:rFonts w:ascii="Arial" w:hAnsi="Arial" w:cs="Arial"/>
        </w:rPr>
      </w:pPr>
      <w:r w:rsidRPr="004F53B1">
        <w:rPr>
          <w:rFonts w:ascii="Arial" w:hAnsi="Arial" w:cs="Arial"/>
        </w:rPr>
        <w:t>Child net’s</w:t>
      </w:r>
      <w:r w:rsidR="00F72AD0">
        <w:rPr>
          <w:rFonts w:ascii="Arial" w:hAnsi="Arial" w:cs="Arial"/>
        </w:rPr>
        <w:t xml:space="preserve"> report </w:t>
      </w:r>
      <w:r w:rsidR="008F5F71" w:rsidRPr="00F72AD0">
        <w:rPr>
          <w:rFonts w:ascii="Arial" w:hAnsi="Arial" w:cs="Arial"/>
          <w:i/>
        </w:rPr>
        <w:t>Young People’s experience of online sexual harassment</w:t>
      </w:r>
      <w:r w:rsidR="008F5F71" w:rsidRPr="004F53B1">
        <w:rPr>
          <w:rFonts w:ascii="Arial" w:hAnsi="Arial" w:cs="Arial"/>
        </w:rPr>
        <w:t xml:space="preserve"> (2017) showed that girls are more likely to be</w:t>
      </w:r>
      <w:r w:rsidR="00F72AD0">
        <w:rPr>
          <w:rFonts w:ascii="Arial" w:hAnsi="Arial" w:cs="Arial"/>
        </w:rPr>
        <w:t xml:space="preserve"> targeted than boys. There are four</w:t>
      </w:r>
      <w:r w:rsidR="008F5F71" w:rsidRPr="004F53B1">
        <w:rPr>
          <w:rFonts w:ascii="Arial" w:hAnsi="Arial" w:cs="Arial"/>
        </w:rPr>
        <w:t xml:space="preserve"> main approaches which are:</w:t>
      </w:r>
    </w:p>
    <w:p w:rsidR="008F5F71" w:rsidRPr="004F53B1" w:rsidRDefault="00E63487" w:rsidP="00D57200">
      <w:pPr>
        <w:pStyle w:val="Listenabsatz"/>
        <w:numPr>
          <w:ilvl w:val="0"/>
          <w:numId w:val="6"/>
        </w:numPr>
        <w:spacing w:after="120" w:line="288" w:lineRule="auto"/>
        <w:ind w:left="851" w:hanging="284"/>
        <w:rPr>
          <w:rFonts w:ascii="Arial" w:hAnsi="Arial" w:cs="Arial"/>
        </w:rPr>
      </w:pPr>
      <w:r w:rsidRPr="004F53B1">
        <w:rPr>
          <w:rFonts w:ascii="Arial" w:hAnsi="Arial" w:cs="Arial"/>
        </w:rPr>
        <w:t>Non-consensual</w:t>
      </w:r>
      <w:r w:rsidR="008F5F71" w:rsidRPr="004F53B1">
        <w:rPr>
          <w:rFonts w:ascii="Arial" w:hAnsi="Arial" w:cs="Arial"/>
        </w:rPr>
        <w:t xml:space="preserve"> sharing of intimate images and videos</w:t>
      </w:r>
    </w:p>
    <w:p w:rsidR="008F5F71" w:rsidRPr="004F53B1" w:rsidRDefault="008F5F71" w:rsidP="00D57200">
      <w:pPr>
        <w:pStyle w:val="Listenabsatz"/>
        <w:numPr>
          <w:ilvl w:val="0"/>
          <w:numId w:val="6"/>
        </w:numPr>
        <w:spacing w:after="120" w:line="288" w:lineRule="auto"/>
        <w:ind w:left="851" w:hanging="284"/>
        <w:rPr>
          <w:rFonts w:ascii="Arial" w:hAnsi="Arial" w:cs="Arial"/>
        </w:rPr>
      </w:pPr>
      <w:r w:rsidRPr="004F53B1">
        <w:rPr>
          <w:rFonts w:ascii="Arial" w:hAnsi="Arial" w:cs="Arial"/>
        </w:rPr>
        <w:t>Exploitation, coercion and threats</w:t>
      </w:r>
    </w:p>
    <w:p w:rsidR="008F5F71" w:rsidRPr="004F53B1" w:rsidRDefault="008F5F71" w:rsidP="00D57200">
      <w:pPr>
        <w:pStyle w:val="Listenabsatz"/>
        <w:numPr>
          <w:ilvl w:val="0"/>
          <w:numId w:val="6"/>
        </w:numPr>
        <w:spacing w:after="120" w:line="288" w:lineRule="auto"/>
        <w:ind w:left="851" w:hanging="284"/>
        <w:rPr>
          <w:rFonts w:ascii="Arial" w:hAnsi="Arial" w:cs="Arial"/>
        </w:rPr>
      </w:pPr>
      <w:r w:rsidRPr="004F53B1">
        <w:rPr>
          <w:rFonts w:ascii="Arial" w:hAnsi="Arial" w:cs="Arial"/>
        </w:rPr>
        <w:t>Sexualised bullying</w:t>
      </w:r>
    </w:p>
    <w:p w:rsidR="008F5F71" w:rsidRPr="004F53B1" w:rsidRDefault="008F5F71" w:rsidP="00D57200">
      <w:pPr>
        <w:pStyle w:val="Listenabsatz"/>
        <w:numPr>
          <w:ilvl w:val="0"/>
          <w:numId w:val="6"/>
        </w:numPr>
        <w:spacing w:after="120" w:line="288" w:lineRule="auto"/>
        <w:ind w:left="851" w:hanging="284"/>
        <w:rPr>
          <w:rFonts w:ascii="Arial" w:hAnsi="Arial" w:cs="Arial"/>
        </w:rPr>
      </w:pPr>
      <w:r w:rsidRPr="004F53B1">
        <w:rPr>
          <w:rFonts w:ascii="Arial" w:hAnsi="Arial" w:cs="Arial"/>
        </w:rPr>
        <w:t>Unwarranted sexual requests, comments and content</w:t>
      </w:r>
    </w:p>
    <w:p w:rsidR="00C25B2F" w:rsidRPr="00F72AD0" w:rsidRDefault="00C25B2F" w:rsidP="004F53B1">
      <w:pPr>
        <w:spacing w:after="120" w:line="288" w:lineRule="auto"/>
        <w:rPr>
          <w:rFonts w:ascii="Arial" w:hAnsi="Arial" w:cs="Arial"/>
        </w:rPr>
      </w:pPr>
      <w:r w:rsidRPr="00F72AD0">
        <w:rPr>
          <w:rFonts w:ascii="Arial" w:hAnsi="Arial" w:cs="Arial"/>
        </w:rPr>
        <w:t>The UK Safer Internet Centre 2016 survey of 1,512 c</w:t>
      </w:r>
      <w:r w:rsidR="00D57200">
        <w:rPr>
          <w:rFonts w:ascii="Arial" w:hAnsi="Arial" w:cs="Arial"/>
        </w:rPr>
        <w:t>hildren and young people aged 13 –</w:t>
      </w:r>
      <w:r w:rsidRPr="00F72AD0">
        <w:rPr>
          <w:rFonts w:ascii="Arial" w:hAnsi="Arial" w:cs="Arial"/>
        </w:rPr>
        <w:t>18 found that:</w:t>
      </w:r>
    </w:p>
    <w:p w:rsidR="00C25B2F" w:rsidRPr="004F53B1" w:rsidRDefault="00C25B2F" w:rsidP="00D57200">
      <w:pPr>
        <w:pStyle w:val="Listenabsatz"/>
        <w:numPr>
          <w:ilvl w:val="0"/>
          <w:numId w:val="9"/>
        </w:numPr>
        <w:spacing w:after="120" w:line="288" w:lineRule="auto"/>
        <w:ind w:left="851" w:hanging="284"/>
        <w:rPr>
          <w:rFonts w:ascii="Arial" w:hAnsi="Arial" w:cs="Arial"/>
        </w:rPr>
      </w:pPr>
      <w:r w:rsidRPr="004F53B1">
        <w:rPr>
          <w:rFonts w:ascii="Arial" w:hAnsi="Arial" w:cs="Arial"/>
        </w:rPr>
        <w:t>24% said they had experienced online hate because of their gender, sexual orientation, race, religion, disability or transgender identity</w:t>
      </w:r>
    </w:p>
    <w:p w:rsidR="00C25B2F" w:rsidRPr="004F53B1" w:rsidRDefault="00C25B2F" w:rsidP="00D57200">
      <w:pPr>
        <w:pStyle w:val="Listenabsatz"/>
        <w:numPr>
          <w:ilvl w:val="0"/>
          <w:numId w:val="9"/>
        </w:numPr>
        <w:spacing w:after="120" w:line="288" w:lineRule="auto"/>
        <w:ind w:left="851" w:hanging="284"/>
        <w:rPr>
          <w:rFonts w:ascii="Arial" w:hAnsi="Arial" w:cs="Arial"/>
        </w:rPr>
      </w:pPr>
      <w:r w:rsidRPr="004F53B1">
        <w:rPr>
          <w:rFonts w:ascii="Arial" w:hAnsi="Arial" w:cs="Arial"/>
        </w:rPr>
        <w:t>Children and young people with disabilities are more likely to have experienced this – 38% compared to 21% of those with no disabilities</w:t>
      </w:r>
    </w:p>
    <w:p w:rsidR="00E63487" w:rsidRPr="004F53B1" w:rsidRDefault="00E63487" w:rsidP="00D57200">
      <w:pPr>
        <w:spacing w:after="120" w:line="288" w:lineRule="auto"/>
        <w:ind w:left="851" w:hanging="284"/>
        <w:rPr>
          <w:rFonts w:ascii="Arial" w:hAnsi="Arial" w:cs="Arial"/>
          <w:b/>
        </w:rPr>
      </w:pPr>
    </w:p>
    <w:p w:rsidR="004F53B1" w:rsidRDefault="004F53B1" w:rsidP="00E63487">
      <w:pPr>
        <w:rPr>
          <w:rFonts w:ascii="Arial" w:hAnsi="Arial" w:cs="Arial"/>
          <w:b/>
          <w:color w:val="1F4E79" w:themeColor="accent1" w:themeShade="80"/>
          <w:sz w:val="32"/>
          <w:szCs w:val="32"/>
        </w:rPr>
      </w:pPr>
    </w:p>
    <w:p w:rsidR="00E63487" w:rsidRPr="004F53B1" w:rsidRDefault="00E63487" w:rsidP="00E63487">
      <w:pPr>
        <w:rPr>
          <w:rFonts w:ascii="Arial" w:hAnsi="Arial" w:cs="Arial"/>
          <w:b/>
          <w:color w:val="1F4E79" w:themeColor="accent1" w:themeShade="80"/>
          <w:sz w:val="28"/>
          <w:szCs w:val="28"/>
        </w:rPr>
      </w:pPr>
      <w:r w:rsidRPr="004F53B1">
        <w:rPr>
          <w:rFonts w:ascii="Arial" w:hAnsi="Arial" w:cs="Arial"/>
          <w:b/>
          <w:color w:val="1F4E79" w:themeColor="accent1" w:themeShade="80"/>
          <w:sz w:val="28"/>
          <w:szCs w:val="28"/>
        </w:rPr>
        <w:t>Keith Smith</w:t>
      </w:r>
    </w:p>
    <w:p w:rsidR="00E63487" w:rsidRPr="004F53B1" w:rsidRDefault="00E63487" w:rsidP="00E63487">
      <w:pPr>
        <w:rPr>
          <w:rFonts w:ascii="Arial" w:hAnsi="Arial" w:cs="Arial"/>
          <w:b/>
          <w:color w:val="1F4E79" w:themeColor="accent1" w:themeShade="80"/>
          <w:sz w:val="28"/>
          <w:szCs w:val="28"/>
        </w:rPr>
      </w:pPr>
      <w:r w:rsidRPr="004F53B1">
        <w:rPr>
          <w:rFonts w:ascii="Arial" w:hAnsi="Arial" w:cs="Arial"/>
          <w:b/>
          <w:color w:val="1F4E79" w:themeColor="accent1" w:themeShade="80"/>
          <w:sz w:val="28"/>
          <w:szCs w:val="28"/>
        </w:rPr>
        <w:t>BILD</w:t>
      </w:r>
    </w:p>
    <w:p w:rsidR="00E63487" w:rsidRPr="004F53B1" w:rsidRDefault="00E63487" w:rsidP="00E63487">
      <w:pPr>
        <w:rPr>
          <w:rFonts w:ascii="Arial" w:hAnsi="Arial" w:cs="Arial"/>
          <w:b/>
          <w:color w:val="1F4E79" w:themeColor="accent1" w:themeShade="80"/>
          <w:sz w:val="28"/>
          <w:szCs w:val="28"/>
        </w:rPr>
      </w:pPr>
      <w:r w:rsidRPr="004F53B1">
        <w:rPr>
          <w:rFonts w:ascii="Arial" w:hAnsi="Arial" w:cs="Arial"/>
          <w:b/>
          <w:color w:val="1F4E79" w:themeColor="accent1" w:themeShade="80"/>
          <w:sz w:val="28"/>
          <w:szCs w:val="28"/>
        </w:rPr>
        <w:t>15</w:t>
      </w:r>
      <w:r w:rsidR="004F53B1" w:rsidRPr="004F53B1">
        <w:rPr>
          <w:rFonts w:ascii="Arial" w:hAnsi="Arial" w:cs="Arial"/>
          <w:b/>
          <w:color w:val="1F4E79" w:themeColor="accent1" w:themeShade="80"/>
          <w:sz w:val="28"/>
          <w:szCs w:val="28"/>
          <w:vertAlign w:val="superscript"/>
        </w:rPr>
        <w:t xml:space="preserve"> </w:t>
      </w:r>
      <w:r w:rsidRPr="004F53B1">
        <w:rPr>
          <w:rFonts w:ascii="Arial" w:hAnsi="Arial" w:cs="Arial"/>
          <w:b/>
          <w:color w:val="1F4E79" w:themeColor="accent1" w:themeShade="80"/>
          <w:sz w:val="28"/>
          <w:szCs w:val="28"/>
        </w:rPr>
        <w:t>April 2018</w:t>
      </w:r>
    </w:p>
    <w:p w:rsidR="00C25B2F" w:rsidRPr="009F63A0" w:rsidRDefault="00C25B2F" w:rsidP="00C25B2F">
      <w:pPr>
        <w:rPr>
          <w:rFonts w:ascii="Arial" w:hAnsi="Arial" w:cs="Arial"/>
        </w:rPr>
      </w:pPr>
    </w:p>
    <w:p w:rsidR="0016257A" w:rsidRPr="009F63A0" w:rsidRDefault="0016257A" w:rsidP="00024880">
      <w:pPr>
        <w:pStyle w:val="Listenabsatz"/>
        <w:rPr>
          <w:rFonts w:ascii="Arial" w:hAnsi="Arial" w:cs="Arial"/>
        </w:rPr>
      </w:pPr>
    </w:p>
    <w:p w:rsidR="00024880" w:rsidRPr="009F63A0" w:rsidRDefault="00024880" w:rsidP="00024880">
      <w:pPr>
        <w:pStyle w:val="Listenabsatz"/>
        <w:rPr>
          <w:rFonts w:ascii="Arial" w:hAnsi="Arial" w:cs="Arial"/>
        </w:rPr>
      </w:pPr>
    </w:p>
    <w:p w:rsidR="001F1622" w:rsidRPr="009F63A0" w:rsidRDefault="001F1622" w:rsidP="00644731">
      <w:pPr>
        <w:rPr>
          <w:rFonts w:ascii="Arial" w:hAnsi="Arial" w:cs="Arial"/>
        </w:rPr>
      </w:pPr>
    </w:p>
    <w:p w:rsidR="001F1622" w:rsidRPr="009F63A0" w:rsidRDefault="001F1622" w:rsidP="00644731">
      <w:pPr>
        <w:rPr>
          <w:rFonts w:ascii="Arial" w:hAnsi="Arial" w:cs="Arial"/>
        </w:rPr>
      </w:pPr>
    </w:p>
    <w:p w:rsidR="00644731" w:rsidRPr="009F63A0" w:rsidRDefault="00644731" w:rsidP="00644731">
      <w:pPr>
        <w:pStyle w:val="Listenabsatz"/>
        <w:rPr>
          <w:rFonts w:ascii="Arial" w:hAnsi="Arial" w:cs="Arial"/>
        </w:rPr>
      </w:pPr>
    </w:p>
    <w:p w:rsidR="00CD2279" w:rsidRPr="009F63A0" w:rsidRDefault="00CD2279" w:rsidP="00A23674">
      <w:pPr>
        <w:rPr>
          <w:rFonts w:ascii="Arial" w:hAnsi="Arial" w:cs="Arial"/>
        </w:rPr>
      </w:pPr>
    </w:p>
    <w:sectPr w:rsidR="00CD2279" w:rsidRPr="009F63A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012" w:rsidRDefault="00596012" w:rsidP="00596012">
      <w:pPr>
        <w:spacing w:after="0" w:line="240" w:lineRule="auto"/>
      </w:pPr>
      <w:r>
        <w:separator/>
      </w:r>
    </w:p>
  </w:endnote>
  <w:endnote w:type="continuationSeparator" w:id="0">
    <w:p w:rsidR="00596012" w:rsidRDefault="00596012" w:rsidP="00596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9936252"/>
      <w:docPartObj>
        <w:docPartGallery w:val="Page Numbers (Bottom of Page)"/>
        <w:docPartUnique/>
      </w:docPartObj>
    </w:sdtPr>
    <w:sdtEndPr>
      <w:rPr>
        <w:noProof/>
      </w:rPr>
    </w:sdtEndPr>
    <w:sdtContent>
      <w:p w:rsidR="00596012" w:rsidRDefault="00596012">
        <w:pPr>
          <w:pStyle w:val="Fuzeile"/>
        </w:pPr>
        <w:r>
          <w:fldChar w:fldCharType="begin"/>
        </w:r>
        <w:r>
          <w:instrText xml:space="preserve"> PAGE   \* MERGEFORMAT </w:instrText>
        </w:r>
        <w:r>
          <w:fldChar w:fldCharType="separate"/>
        </w:r>
        <w:r w:rsidR="00D2681A">
          <w:rPr>
            <w:noProof/>
          </w:rPr>
          <w:t>1</w:t>
        </w:r>
        <w:r>
          <w:rPr>
            <w:noProof/>
          </w:rPr>
          <w:fldChar w:fldCharType="end"/>
        </w:r>
      </w:p>
    </w:sdtContent>
  </w:sdt>
  <w:p w:rsidR="00596012" w:rsidRDefault="0059601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012" w:rsidRDefault="00596012" w:rsidP="00596012">
      <w:pPr>
        <w:spacing w:after="0" w:line="240" w:lineRule="auto"/>
      </w:pPr>
      <w:r>
        <w:separator/>
      </w:r>
    </w:p>
  </w:footnote>
  <w:footnote w:type="continuationSeparator" w:id="0">
    <w:p w:rsidR="00596012" w:rsidRDefault="00596012" w:rsidP="005960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06FC"/>
    <w:multiLevelType w:val="hybridMultilevel"/>
    <w:tmpl w:val="2692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6F4AB8"/>
    <w:multiLevelType w:val="hybridMultilevel"/>
    <w:tmpl w:val="93BAF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16703B"/>
    <w:multiLevelType w:val="hybridMultilevel"/>
    <w:tmpl w:val="B2C0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D4467C"/>
    <w:multiLevelType w:val="hybridMultilevel"/>
    <w:tmpl w:val="A874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4163078"/>
    <w:multiLevelType w:val="hybridMultilevel"/>
    <w:tmpl w:val="76B0C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A31DCA"/>
    <w:multiLevelType w:val="hybridMultilevel"/>
    <w:tmpl w:val="0880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3E1239E"/>
    <w:multiLevelType w:val="hybridMultilevel"/>
    <w:tmpl w:val="4860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21343B6"/>
    <w:multiLevelType w:val="hybridMultilevel"/>
    <w:tmpl w:val="D72C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DB50A1"/>
    <w:multiLevelType w:val="hybridMultilevel"/>
    <w:tmpl w:val="F03A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D718CB"/>
    <w:multiLevelType w:val="hybridMultilevel"/>
    <w:tmpl w:val="AB009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9"/>
  </w:num>
  <w:num w:numId="6">
    <w:abstractNumId w:val="3"/>
  </w:num>
  <w:num w:numId="7">
    <w:abstractNumId w:val="8"/>
  </w:num>
  <w:num w:numId="8">
    <w:abstractNumId w:val="6"/>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74"/>
    <w:rsid w:val="00024880"/>
    <w:rsid w:val="0004245E"/>
    <w:rsid w:val="000A1957"/>
    <w:rsid w:val="000D7B5C"/>
    <w:rsid w:val="00106D78"/>
    <w:rsid w:val="00142611"/>
    <w:rsid w:val="0016257A"/>
    <w:rsid w:val="001E216F"/>
    <w:rsid w:val="001F1622"/>
    <w:rsid w:val="002F575C"/>
    <w:rsid w:val="003E3863"/>
    <w:rsid w:val="00443E76"/>
    <w:rsid w:val="004D3E4F"/>
    <w:rsid w:val="004F53B1"/>
    <w:rsid w:val="00522169"/>
    <w:rsid w:val="00595157"/>
    <w:rsid w:val="00596012"/>
    <w:rsid w:val="00644731"/>
    <w:rsid w:val="006D4CF2"/>
    <w:rsid w:val="00775D6B"/>
    <w:rsid w:val="007E5498"/>
    <w:rsid w:val="007F7EA8"/>
    <w:rsid w:val="008C1E2F"/>
    <w:rsid w:val="008C38C3"/>
    <w:rsid w:val="008F4807"/>
    <w:rsid w:val="008F5F71"/>
    <w:rsid w:val="00914A40"/>
    <w:rsid w:val="00951362"/>
    <w:rsid w:val="0099250A"/>
    <w:rsid w:val="009931FD"/>
    <w:rsid w:val="009F63A0"/>
    <w:rsid w:val="00A133D3"/>
    <w:rsid w:val="00A17C08"/>
    <w:rsid w:val="00A23674"/>
    <w:rsid w:val="00A5093C"/>
    <w:rsid w:val="00AB3929"/>
    <w:rsid w:val="00AF517A"/>
    <w:rsid w:val="00B05B0C"/>
    <w:rsid w:val="00B70A0A"/>
    <w:rsid w:val="00B96DBC"/>
    <w:rsid w:val="00C01FEC"/>
    <w:rsid w:val="00C25B2F"/>
    <w:rsid w:val="00C309CC"/>
    <w:rsid w:val="00C61B22"/>
    <w:rsid w:val="00CD2279"/>
    <w:rsid w:val="00CD57F6"/>
    <w:rsid w:val="00CE4C84"/>
    <w:rsid w:val="00D053F9"/>
    <w:rsid w:val="00D2681A"/>
    <w:rsid w:val="00D57200"/>
    <w:rsid w:val="00E63487"/>
    <w:rsid w:val="00EA6655"/>
    <w:rsid w:val="00F72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23674"/>
    <w:pPr>
      <w:ind w:left="720"/>
      <w:contextualSpacing/>
    </w:pPr>
  </w:style>
  <w:style w:type="paragraph" w:styleId="Kopfzeile">
    <w:name w:val="header"/>
    <w:basedOn w:val="Standard"/>
    <w:link w:val="KopfzeileZchn"/>
    <w:uiPriority w:val="99"/>
    <w:unhideWhenUsed/>
    <w:rsid w:val="00596012"/>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596012"/>
  </w:style>
  <w:style w:type="paragraph" w:styleId="Fuzeile">
    <w:name w:val="footer"/>
    <w:basedOn w:val="Standard"/>
    <w:link w:val="FuzeileZchn"/>
    <w:uiPriority w:val="99"/>
    <w:unhideWhenUsed/>
    <w:rsid w:val="00596012"/>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596012"/>
  </w:style>
  <w:style w:type="paragraph" w:styleId="Sprechblasentext">
    <w:name w:val="Balloon Text"/>
    <w:basedOn w:val="Standard"/>
    <w:link w:val="SprechblasentextZchn"/>
    <w:uiPriority w:val="99"/>
    <w:semiHidden/>
    <w:unhideWhenUsed/>
    <w:rsid w:val="001E216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E216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23674"/>
    <w:pPr>
      <w:ind w:left="720"/>
      <w:contextualSpacing/>
    </w:pPr>
  </w:style>
  <w:style w:type="paragraph" w:styleId="Kopfzeile">
    <w:name w:val="header"/>
    <w:basedOn w:val="Standard"/>
    <w:link w:val="KopfzeileZchn"/>
    <w:uiPriority w:val="99"/>
    <w:unhideWhenUsed/>
    <w:rsid w:val="00596012"/>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596012"/>
  </w:style>
  <w:style w:type="paragraph" w:styleId="Fuzeile">
    <w:name w:val="footer"/>
    <w:basedOn w:val="Standard"/>
    <w:link w:val="FuzeileZchn"/>
    <w:uiPriority w:val="99"/>
    <w:unhideWhenUsed/>
    <w:rsid w:val="00596012"/>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596012"/>
  </w:style>
  <w:style w:type="paragraph" w:styleId="Sprechblasentext">
    <w:name w:val="Balloon Text"/>
    <w:basedOn w:val="Standard"/>
    <w:link w:val="SprechblasentextZchn"/>
    <w:uiPriority w:val="99"/>
    <w:semiHidden/>
    <w:unhideWhenUsed/>
    <w:rsid w:val="001E216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E21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10785</Characters>
  <Application>Microsoft Office Word</Application>
  <DocSecurity>0</DocSecurity>
  <Lines>89</Lines>
  <Paragraphs>24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Stiftung Liebenau</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Smith</dc:creator>
  <cp:lastModifiedBy>Heitmann, Monika</cp:lastModifiedBy>
  <cp:revision>2</cp:revision>
  <cp:lastPrinted>2018-04-19T15:26:00Z</cp:lastPrinted>
  <dcterms:created xsi:type="dcterms:W3CDTF">2019-09-23T12:59:00Z</dcterms:created>
  <dcterms:modified xsi:type="dcterms:W3CDTF">2019-09-23T12:59:00Z</dcterms:modified>
</cp:coreProperties>
</file>